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745573" w:rsidP="00745573">
      <w:pPr>
        <w:spacing w:after="0" w:line="480" w:lineRule="auto"/>
        <w:rPr>
          <w:rFonts w:ascii="Times New Roman" w:hAnsi="Times New Roman"/>
          <w:sz w:val="24"/>
          <w:szCs w:val="24"/>
        </w:rPr>
      </w:pPr>
    </w:p>
    <w:p w:rsidR="00745573" w:rsidRPr="00283E03" w:rsidRDefault="0082695D" w:rsidP="00745573">
      <w:pPr>
        <w:spacing w:after="0" w:line="480" w:lineRule="auto"/>
        <w:jc w:val="center"/>
        <w:rPr>
          <w:rFonts w:ascii="Times New Roman" w:hAnsi="Times New Roman"/>
          <w:sz w:val="24"/>
          <w:szCs w:val="24"/>
        </w:rPr>
      </w:pPr>
      <w:r>
        <w:rPr>
          <w:rFonts w:ascii="Times New Roman" w:hAnsi="Times New Roman"/>
          <w:sz w:val="24"/>
          <w:szCs w:val="24"/>
        </w:rPr>
        <w:t>Legal Case Analysis</w:t>
      </w:r>
    </w:p>
    <w:p w:rsidR="00745573" w:rsidRPr="00283E03" w:rsidRDefault="0082695D" w:rsidP="00745573">
      <w:pPr>
        <w:spacing w:after="0" w:line="480" w:lineRule="auto"/>
        <w:jc w:val="center"/>
        <w:rPr>
          <w:rFonts w:ascii="Times New Roman" w:hAnsi="Times New Roman"/>
          <w:sz w:val="24"/>
          <w:szCs w:val="24"/>
        </w:rPr>
      </w:pPr>
      <w:r>
        <w:rPr>
          <w:rFonts w:ascii="Times New Roman" w:hAnsi="Times New Roman"/>
          <w:sz w:val="24"/>
          <w:szCs w:val="24"/>
        </w:rPr>
        <w:t>Kimberly Martini</w:t>
      </w:r>
    </w:p>
    <w:p w:rsidR="00745573" w:rsidRPr="00283E03" w:rsidRDefault="0082695D" w:rsidP="00745573">
      <w:pPr>
        <w:spacing w:after="0" w:line="480" w:lineRule="auto"/>
        <w:jc w:val="center"/>
        <w:rPr>
          <w:rFonts w:ascii="Times New Roman" w:hAnsi="Times New Roman"/>
          <w:sz w:val="24"/>
          <w:szCs w:val="24"/>
        </w:rPr>
      </w:pPr>
      <w:r>
        <w:rPr>
          <w:rFonts w:ascii="Times New Roman" w:hAnsi="Times New Roman"/>
          <w:sz w:val="24"/>
          <w:szCs w:val="24"/>
        </w:rPr>
        <w:t>EDU 6570</w:t>
      </w:r>
    </w:p>
    <w:p w:rsidR="0024690C" w:rsidRPr="00283E03" w:rsidRDefault="0082695D" w:rsidP="00745573">
      <w:pPr>
        <w:spacing w:after="0" w:line="480" w:lineRule="auto"/>
        <w:jc w:val="center"/>
        <w:rPr>
          <w:rFonts w:ascii="Times New Roman" w:hAnsi="Times New Roman"/>
          <w:sz w:val="24"/>
          <w:szCs w:val="24"/>
        </w:rPr>
      </w:pPr>
      <w:r>
        <w:rPr>
          <w:rFonts w:ascii="Times New Roman" w:hAnsi="Times New Roman"/>
          <w:sz w:val="24"/>
          <w:szCs w:val="24"/>
        </w:rPr>
        <w:t xml:space="preserve">Mr. Ray </w:t>
      </w:r>
      <w:proofErr w:type="spellStart"/>
      <w:r>
        <w:rPr>
          <w:rFonts w:ascii="Times New Roman" w:hAnsi="Times New Roman"/>
          <w:sz w:val="24"/>
          <w:szCs w:val="24"/>
        </w:rPr>
        <w:t>Rogina</w:t>
      </w:r>
      <w:proofErr w:type="spellEnd"/>
    </w:p>
    <w:p w:rsidR="0024690C" w:rsidRPr="00283E03" w:rsidRDefault="0082695D" w:rsidP="00745573">
      <w:pPr>
        <w:spacing w:after="0" w:line="480" w:lineRule="auto"/>
        <w:jc w:val="center"/>
        <w:rPr>
          <w:rFonts w:ascii="Times New Roman" w:hAnsi="Times New Roman"/>
          <w:sz w:val="24"/>
          <w:szCs w:val="24"/>
        </w:rPr>
      </w:pPr>
      <w:r>
        <w:rPr>
          <w:rFonts w:ascii="Times New Roman" w:hAnsi="Times New Roman"/>
          <w:sz w:val="24"/>
          <w:szCs w:val="24"/>
        </w:rPr>
        <w:t>June 4, 2014</w:t>
      </w:r>
    </w:p>
    <w:p w:rsidR="00CB0C1F" w:rsidRPr="007000C3" w:rsidRDefault="00EF013D" w:rsidP="00353CEC">
      <w:pPr>
        <w:jc w:val="center"/>
        <w:rPr>
          <w:bCs/>
        </w:rPr>
      </w:pPr>
      <w:r>
        <w:rPr>
          <w:rFonts w:ascii="Times New Roman" w:hAnsi="Times New Roman"/>
          <w:sz w:val="24"/>
          <w:szCs w:val="24"/>
        </w:rPr>
        <w:br w:type="page"/>
      </w:r>
    </w:p>
    <w:p w:rsidR="00390626" w:rsidRDefault="00390626" w:rsidP="00390626">
      <w:pPr>
        <w:pStyle w:val="Heading1"/>
      </w:pPr>
      <w:r>
        <w:lastRenderedPageBreak/>
        <w:t>Hearing #1</w:t>
      </w:r>
    </w:p>
    <w:p w:rsidR="00517852" w:rsidRPr="00517852" w:rsidRDefault="00517852" w:rsidP="00517852">
      <w:pPr>
        <w:pStyle w:val="Heading1"/>
        <w:spacing w:before="60" w:after="60"/>
        <w:ind w:left="1080" w:right="1080"/>
        <w:rPr>
          <w:b w:val="0"/>
          <w:color w:val="000000"/>
        </w:rPr>
      </w:pPr>
      <w:r w:rsidRPr="00517852">
        <w:rPr>
          <w:b w:val="0"/>
          <w:color w:val="000000"/>
        </w:rPr>
        <w:t xml:space="preserve">393 U.S. 503, Tinker v. Des Moines </w:t>
      </w:r>
      <w:proofErr w:type="spellStart"/>
      <w:r w:rsidRPr="00517852">
        <w:rPr>
          <w:b w:val="0"/>
          <w:color w:val="000000"/>
        </w:rPr>
        <w:t>Indep</w:t>
      </w:r>
      <w:proofErr w:type="spellEnd"/>
      <w:r w:rsidRPr="00517852">
        <w:rPr>
          <w:b w:val="0"/>
          <w:color w:val="000000"/>
        </w:rPr>
        <w:t xml:space="preserve">. </w:t>
      </w:r>
      <w:proofErr w:type="spellStart"/>
      <w:proofErr w:type="gramStart"/>
      <w:r w:rsidRPr="00517852">
        <w:rPr>
          <w:b w:val="0"/>
          <w:color w:val="000000"/>
        </w:rPr>
        <w:t>Cmty</w:t>
      </w:r>
      <w:proofErr w:type="spellEnd"/>
      <w:r w:rsidRPr="00517852">
        <w:rPr>
          <w:b w:val="0"/>
          <w:color w:val="000000"/>
        </w:rPr>
        <w:t>.</w:t>
      </w:r>
      <w:proofErr w:type="gramEnd"/>
      <w:r w:rsidRPr="00517852">
        <w:rPr>
          <w:b w:val="0"/>
          <w:color w:val="000000"/>
        </w:rPr>
        <w:t xml:space="preserve"> Sch. Dist., November 12, 1968</w:t>
      </w:r>
    </w:p>
    <w:p w:rsidR="00517852" w:rsidRPr="00517852" w:rsidRDefault="00517852" w:rsidP="00517852">
      <w:pPr>
        <w:pStyle w:val="Heading2"/>
        <w:jc w:val="center"/>
        <w:rPr>
          <w:b w:val="0"/>
          <w:color w:val="000000"/>
        </w:rPr>
      </w:pPr>
      <w:proofErr w:type="gramStart"/>
      <w:r w:rsidRPr="00517852">
        <w:rPr>
          <w:b w:val="0"/>
          <w:color w:val="000000"/>
        </w:rPr>
        <w:t>TINKER ET AL. v. DES MOINES INDEPENDENT COMMUNITY SCHOOL DISTRICT ET AL.</w:t>
      </w:r>
      <w:proofErr w:type="gramEnd"/>
    </w:p>
    <w:p w:rsidR="00517852" w:rsidRPr="00517852" w:rsidRDefault="00517852" w:rsidP="00517852">
      <w:pPr>
        <w:pStyle w:val="Heading2"/>
        <w:jc w:val="center"/>
        <w:rPr>
          <w:b w:val="0"/>
          <w:color w:val="000000"/>
        </w:rPr>
      </w:pPr>
      <w:r w:rsidRPr="00517852">
        <w:rPr>
          <w:b w:val="0"/>
          <w:color w:val="000000"/>
        </w:rPr>
        <w:t>SUPREME COURT OF THE UNITED STATES</w:t>
      </w:r>
    </w:p>
    <w:p w:rsidR="00517852" w:rsidRPr="00517852" w:rsidRDefault="00517852" w:rsidP="00517852">
      <w:pPr>
        <w:pStyle w:val="Heading2"/>
        <w:jc w:val="center"/>
        <w:rPr>
          <w:b w:val="0"/>
          <w:color w:val="000000"/>
        </w:rPr>
      </w:pPr>
      <w:r w:rsidRPr="00517852">
        <w:rPr>
          <w:b w:val="0"/>
          <w:color w:val="000000"/>
        </w:rPr>
        <w:t>393 U.S. 503; 89 S. Ct. 733; 21 L. Ed. 2d 731; 1969 U.S. LEXIS 2443; 49 Ohio Op. 2d 222</w:t>
      </w:r>
    </w:p>
    <w:p w:rsidR="00517852" w:rsidRPr="00517852" w:rsidRDefault="00517852" w:rsidP="00517852">
      <w:pPr>
        <w:pStyle w:val="Heading2"/>
        <w:jc w:val="center"/>
        <w:rPr>
          <w:b w:val="0"/>
          <w:color w:val="000000"/>
        </w:rPr>
      </w:pPr>
      <w:r w:rsidRPr="00517852">
        <w:rPr>
          <w:b w:val="0"/>
          <w:color w:val="000000"/>
        </w:rPr>
        <w:t>No. 21</w:t>
      </w:r>
    </w:p>
    <w:p w:rsidR="00517852" w:rsidRPr="00517852" w:rsidRDefault="00517852" w:rsidP="00517852">
      <w:pPr>
        <w:pStyle w:val="Heading2"/>
        <w:jc w:val="center"/>
        <w:rPr>
          <w:b w:val="0"/>
          <w:color w:val="000000"/>
        </w:rPr>
      </w:pPr>
      <w:r w:rsidRPr="00517852">
        <w:rPr>
          <w:b w:val="0"/>
          <w:color w:val="000000"/>
        </w:rPr>
        <w:t>November 12, 1968, Argued</w:t>
      </w:r>
    </w:p>
    <w:p w:rsidR="00517852" w:rsidRPr="00517852" w:rsidRDefault="00517852" w:rsidP="00517852">
      <w:pPr>
        <w:pStyle w:val="Heading2"/>
        <w:jc w:val="center"/>
        <w:rPr>
          <w:b w:val="0"/>
          <w:color w:val="000000"/>
        </w:rPr>
      </w:pPr>
      <w:r w:rsidRPr="00517852">
        <w:rPr>
          <w:b w:val="0"/>
          <w:color w:val="000000"/>
        </w:rPr>
        <w:t>February 24, 1969, Decided</w:t>
      </w:r>
    </w:p>
    <w:p w:rsidR="00353CEC" w:rsidRDefault="00353CEC" w:rsidP="00353CEC">
      <w:pPr>
        <w:pStyle w:val="Heading1"/>
        <w:jc w:val="left"/>
      </w:pPr>
      <w:r>
        <w:t>PETITIONER:</w:t>
      </w:r>
      <w:r w:rsidR="00502D04">
        <w:t xml:space="preserve">  TINKER</w:t>
      </w:r>
    </w:p>
    <w:p w:rsidR="00502D04" w:rsidRDefault="00353CEC" w:rsidP="00353CEC">
      <w:pPr>
        <w:pStyle w:val="Heading1"/>
        <w:jc w:val="left"/>
      </w:pPr>
      <w:r>
        <w:t>RESPONDENT:</w:t>
      </w:r>
      <w:r w:rsidR="00502D04">
        <w:t xml:space="preserve">  DES MOINES INDEPENDENT COMMUNITY SCHOOL DISTRICT</w:t>
      </w:r>
    </w:p>
    <w:p w:rsidR="00900F03" w:rsidRPr="00900F03" w:rsidRDefault="00900F03" w:rsidP="00502D04">
      <w:pPr>
        <w:pStyle w:val="NormalWeb"/>
        <w:spacing w:before="0" w:beforeAutospacing="0" w:after="150" w:afterAutospacing="0" w:line="300" w:lineRule="atLeast"/>
        <w:textAlignment w:val="baseline"/>
        <w:rPr>
          <w:b/>
        </w:rPr>
      </w:pPr>
      <w:r>
        <w:rPr>
          <w:b/>
        </w:rPr>
        <w:t xml:space="preserve">Facts </w:t>
      </w:r>
    </w:p>
    <w:p w:rsidR="00502D04" w:rsidRDefault="00502D04" w:rsidP="00502D04">
      <w:pPr>
        <w:pStyle w:val="NormalWeb"/>
        <w:spacing w:before="0" w:beforeAutospacing="0" w:after="150" w:afterAutospacing="0" w:line="300" w:lineRule="atLeast"/>
        <w:textAlignment w:val="baseline"/>
      </w:pPr>
      <w:r w:rsidRPr="00502D04">
        <w:t xml:space="preserve">In December 1965, a group of students in Des Moines held a meeting in the home of 16-year-old Christopher </w:t>
      </w:r>
      <w:proofErr w:type="spellStart"/>
      <w:r w:rsidRPr="00502D04">
        <w:t>Eckhardt</w:t>
      </w:r>
      <w:proofErr w:type="spellEnd"/>
      <w:r w:rsidRPr="00502D04">
        <w:t xml:space="preserve"> to plan a public showing of their supp</w:t>
      </w:r>
      <w:r w:rsidR="00900F03">
        <w:t>ort for a truce in the Vietnam W</w:t>
      </w:r>
      <w:r w:rsidRPr="00502D04">
        <w:t xml:space="preserve">ar. They decided to wear black armbands throughout the holiday season and to fast on December 16 and New Year’s Eve. The principals of the Des Moines school learned of the plan and met on December 14 to create a policy that stated that any student wearing an armband would be asked to remove it, with refusal to do so resulting in suspension. On December 16, Mary Beth Tinker and Christopher </w:t>
      </w:r>
      <w:proofErr w:type="spellStart"/>
      <w:r w:rsidRPr="00502D04">
        <w:t>Eckhardt</w:t>
      </w:r>
      <w:proofErr w:type="spellEnd"/>
      <w:r w:rsidRPr="00502D04">
        <w:t xml:space="preserve"> wore their armbands to school and were sent home. The following day, John Tinker did the same with the same result. The students did not return to school until after New Year’s Day, the planned end of the protest.</w:t>
      </w:r>
    </w:p>
    <w:p w:rsidR="00502D04" w:rsidRPr="00502D04" w:rsidRDefault="00502D04" w:rsidP="00502D04">
      <w:pPr>
        <w:pStyle w:val="NormalWeb"/>
        <w:spacing w:before="150" w:beforeAutospacing="0" w:after="150" w:afterAutospacing="0" w:line="300" w:lineRule="atLeast"/>
        <w:textAlignment w:val="baseline"/>
      </w:pPr>
      <w:r w:rsidRPr="00502D04">
        <w:t>In his concurring opinion, Justice Potter Stewart wrote that children are not necessarily guaranteed the full extent of First Amendment rights. Justice Byron R. White wrote a separate concurring opinion in which he noted that the majority’s opinion relies on a distinction between communication through words and communication through action.</w:t>
      </w:r>
    </w:p>
    <w:p w:rsidR="00502D04" w:rsidRDefault="00502D04" w:rsidP="00502D04">
      <w:pPr>
        <w:pStyle w:val="NormalWeb"/>
        <w:spacing w:before="150" w:beforeAutospacing="0" w:after="150" w:afterAutospacing="0" w:line="300" w:lineRule="atLeast"/>
        <w:textAlignment w:val="baseline"/>
      </w:pPr>
      <w:r w:rsidRPr="00502D04">
        <w:t>Justice Hugo L. Black wrote a dissenting opinion in which he argued that the First Amendment does not provide the right to express any opinion at any time. Because the appearance of the armbands distracted students from their work, they detracted from the ability of the school officials to perform their duties, so the school district was well within its rights to discipline the students. In his separate dissent, Justice John M. Harlan argued that school officials should be afforded wide authority to maintain order unless their actions can be proven to stem from a motivation other than a legitimate school interest.</w:t>
      </w:r>
    </w:p>
    <w:p w:rsidR="00900F03" w:rsidRPr="004234B7" w:rsidRDefault="00900F03" w:rsidP="00502D04">
      <w:pPr>
        <w:pStyle w:val="NormalWeb"/>
        <w:spacing w:before="150" w:beforeAutospacing="0" w:after="150" w:afterAutospacing="0" w:line="300" w:lineRule="atLeast"/>
        <w:textAlignment w:val="baseline"/>
        <w:rPr>
          <w:b/>
        </w:rPr>
      </w:pPr>
      <w:r>
        <w:rPr>
          <w:b/>
        </w:rPr>
        <w:t>Issue</w:t>
      </w:r>
    </w:p>
    <w:p w:rsidR="004234B7" w:rsidRPr="004234B7" w:rsidRDefault="004234B7" w:rsidP="00502D04">
      <w:pPr>
        <w:pStyle w:val="Heading1"/>
        <w:jc w:val="left"/>
        <w:rPr>
          <w:b w:val="0"/>
        </w:rPr>
      </w:pPr>
      <w:r w:rsidRPr="004234B7">
        <w:rPr>
          <w:b w:val="0"/>
        </w:rPr>
        <w:lastRenderedPageBreak/>
        <w:t>Does a prohibition against the wearing of armbands in public school, as a form of symbolic protest, violate the students' freedom of speech protections guaranteed by the First Amendment?</w:t>
      </w:r>
    </w:p>
    <w:p w:rsidR="00F96D97" w:rsidRDefault="00900F03" w:rsidP="00502D04">
      <w:pPr>
        <w:pStyle w:val="Heading1"/>
        <w:jc w:val="left"/>
      </w:pPr>
      <w:r>
        <w:t>Courts</w:t>
      </w:r>
    </w:p>
    <w:p w:rsidR="00900F03" w:rsidRDefault="00900F03" w:rsidP="00900F03">
      <w:pPr>
        <w:pStyle w:val="NormalWeb"/>
        <w:spacing w:before="150" w:beforeAutospacing="0" w:after="150" w:afterAutospacing="0" w:line="300" w:lineRule="atLeast"/>
        <w:textAlignment w:val="baseline"/>
      </w:pPr>
      <w:r w:rsidRPr="00502D04">
        <w:t>Through their parents, the students sued the school district for violating the students’ right of expression and sought an injunction to prevent the school district from disciplining the students. The district court dismissed the case and held that the school district’s actions were reasonable to uphold school discipline. The U.S. Court of Appeals for the Eighth Circuit affirmed the decision without opinion.</w:t>
      </w:r>
    </w:p>
    <w:p w:rsidR="00900F03" w:rsidRPr="00900F03" w:rsidRDefault="00900F03" w:rsidP="00900F03">
      <w:pPr>
        <w:pStyle w:val="NormalWeb"/>
        <w:spacing w:before="0" w:beforeAutospacing="0" w:after="150" w:afterAutospacing="0" w:line="300" w:lineRule="atLeast"/>
        <w:textAlignment w:val="baseline"/>
        <w:rPr>
          <w:b/>
        </w:rPr>
      </w:pPr>
      <w:r>
        <w:rPr>
          <w:b/>
        </w:rPr>
        <w:t>Significance</w:t>
      </w:r>
    </w:p>
    <w:p w:rsidR="00900F03" w:rsidRPr="00502D04" w:rsidRDefault="00900F03" w:rsidP="00900F03">
      <w:pPr>
        <w:pStyle w:val="NormalWeb"/>
        <w:spacing w:before="0" w:beforeAutospacing="0" w:after="150" w:afterAutospacing="0" w:line="300" w:lineRule="atLeast"/>
        <w:textAlignment w:val="baseline"/>
      </w:pPr>
      <w:r w:rsidRPr="00502D04">
        <w:t>Justice Abe Fortas delivered the opinion of the 7-2 majority. The Supreme Court held that the armbands represented pure speech that is entirely separate from the actions or conduct of those participating in it. The Court also held that the students did not lose their First Amendment rights to freedom of speech when they stepped onto school property. In order to justify the suppression of speech, the school officials must be able to prove that the conduct in question would “materially and substantially interfere” with the operation of the school. In this case, the school district’s actions evidently stemmed from a fear of possible disruption rather than any actual interference.</w:t>
      </w:r>
    </w:p>
    <w:p w:rsidR="00900F03" w:rsidRPr="00502D04" w:rsidRDefault="00900F03" w:rsidP="00900F03">
      <w:pPr>
        <w:pStyle w:val="NormalWeb"/>
        <w:spacing w:before="150" w:beforeAutospacing="0" w:after="150" w:afterAutospacing="0" w:line="300" w:lineRule="atLeast"/>
        <w:textAlignment w:val="baseline"/>
      </w:pPr>
    </w:p>
    <w:p w:rsidR="00900F03" w:rsidRPr="00900F03" w:rsidRDefault="00900F03" w:rsidP="00900F03"/>
    <w:p w:rsidR="00900F03" w:rsidRDefault="00900F03" w:rsidP="00390626">
      <w:pPr>
        <w:pStyle w:val="Heading1"/>
        <w:spacing w:after="0" w:line="240" w:lineRule="auto"/>
      </w:pPr>
    </w:p>
    <w:p w:rsidR="00900F03" w:rsidRDefault="00900F03" w:rsidP="00390626">
      <w:pPr>
        <w:pStyle w:val="Heading1"/>
        <w:spacing w:after="0" w:line="240" w:lineRule="auto"/>
      </w:pPr>
    </w:p>
    <w:p w:rsidR="00900F03" w:rsidRDefault="00900F03" w:rsidP="00390626">
      <w:pPr>
        <w:pStyle w:val="Heading1"/>
        <w:spacing w:after="0" w:line="240" w:lineRule="auto"/>
      </w:pPr>
    </w:p>
    <w:p w:rsidR="00900F03" w:rsidRDefault="00900F03" w:rsidP="00390626">
      <w:pPr>
        <w:pStyle w:val="Heading1"/>
        <w:spacing w:after="0" w:line="240" w:lineRule="auto"/>
      </w:pPr>
    </w:p>
    <w:p w:rsidR="00900F03" w:rsidRDefault="00900F03" w:rsidP="00390626">
      <w:pPr>
        <w:pStyle w:val="Heading1"/>
        <w:spacing w:after="0" w:line="240" w:lineRule="auto"/>
      </w:pPr>
    </w:p>
    <w:p w:rsidR="00900F03" w:rsidRDefault="00900F03" w:rsidP="00390626">
      <w:pPr>
        <w:pStyle w:val="Heading1"/>
        <w:spacing w:after="0" w:line="240" w:lineRule="auto"/>
      </w:pPr>
    </w:p>
    <w:p w:rsidR="00900F03" w:rsidRDefault="00900F03" w:rsidP="00390626">
      <w:pPr>
        <w:pStyle w:val="Heading1"/>
        <w:spacing w:after="0" w:line="240" w:lineRule="auto"/>
      </w:pPr>
    </w:p>
    <w:p w:rsidR="00900F03" w:rsidRDefault="00900F03" w:rsidP="00390626">
      <w:pPr>
        <w:pStyle w:val="Heading1"/>
        <w:spacing w:after="0" w:line="240" w:lineRule="auto"/>
      </w:pPr>
    </w:p>
    <w:p w:rsidR="00900F03" w:rsidRDefault="00900F03" w:rsidP="00390626">
      <w:pPr>
        <w:pStyle w:val="Heading1"/>
        <w:spacing w:after="0" w:line="240" w:lineRule="auto"/>
      </w:pPr>
    </w:p>
    <w:p w:rsidR="00900F03" w:rsidRDefault="00900F03" w:rsidP="00390626">
      <w:pPr>
        <w:pStyle w:val="Heading1"/>
        <w:spacing w:after="0" w:line="240" w:lineRule="auto"/>
      </w:pPr>
    </w:p>
    <w:p w:rsidR="00900F03" w:rsidRDefault="00900F03" w:rsidP="00390626">
      <w:pPr>
        <w:pStyle w:val="Heading1"/>
        <w:spacing w:after="0" w:line="240" w:lineRule="auto"/>
      </w:pPr>
    </w:p>
    <w:p w:rsidR="00900F03" w:rsidRDefault="00900F03" w:rsidP="00390626">
      <w:pPr>
        <w:pStyle w:val="Heading1"/>
        <w:spacing w:after="0" w:line="240" w:lineRule="auto"/>
      </w:pPr>
    </w:p>
    <w:p w:rsidR="00900F03" w:rsidRDefault="00900F03" w:rsidP="00390626">
      <w:pPr>
        <w:pStyle w:val="Heading1"/>
        <w:spacing w:after="0" w:line="240" w:lineRule="auto"/>
      </w:pPr>
    </w:p>
    <w:p w:rsidR="00900F03" w:rsidRDefault="00900F03" w:rsidP="00390626">
      <w:pPr>
        <w:pStyle w:val="Heading1"/>
        <w:spacing w:after="0" w:line="240" w:lineRule="auto"/>
      </w:pPr>
    </w:p>
    <w:p w:rsidR="00900F03" w:rsidRDefault="00900F03" w:rsidP="00390626">
      <w:pPr>
        <w:pStyle w:val="Heading1"/>
        <w:spacing w:after="0" w:line="240" w:lineRule="auto"/>
      </w:pPr>
    </w:p>
    <w:p w:rsidR="00900F03" w:rsidRDefault="00900F03" w:rsidP="00390626">
      <w:pPr>
        <w:pStyle w:val="Heading1"/>
        <w:spacing w:after="0" w:line="240" w:lineRule="auto"/>
      </w:pPr>
    </w:p>
    <w:p w:rsidR="00900F03" w:rsidRDefault="00900F03" w:rsidP="00390626">
      <w:pPr>
        <w:pStyle w:val="Heading1"/>
        <w:spacing w:after="0" w:line="240" w:lineRule="auto"/>
      </w:pPr>
    </w:p>
    <w:p w:rsidR="00517852" w:rsidRDefault="00517852" w:rsidP="00517852">
      <w:pPr>
        <w:pStyle w:val="Heading1"/>
        <w:spacing w:after="0" w:line="240" w:lineRule="auto"/>
        <w:jc w:val="left"/>
      </w:pPr>
    </w:p>
    <w:p w:rsidR="00517852" w:rsidRDefault="00517852" w:rsidP="00517852">
      <w:pPr>
        <w:pStyle w:val="Heading1"/>
        <w:spacing w:after="0" w:line="240" w:lineRule="auto"/>
        <w:jc w:val="left"/>
      </w:pPr>
    </w:p>
    <w:p w:rsidR="00244385" w:rsidRDefault="00244385">
      <w:pPr>
        <w:spacing w:after="0" w:line="240" w:lineRule="auto"/>
        <w:rPr>
          <w:rFonts w:ascii="Times New Roman" w:hAnsi="Times New Roman"/>
          <w:b/>
          <w:sz w:val="24"/>
          <w:szCs w:val="24"/>
        </w:rPr>
      </w:pPr>
    </w:p>
    <w:p w:rsidR="00517852" w:rsidRDefault="00517852">
      <w:pPr>
        <w:spacing w:after="0" w:line="240" w:lineRule="auto"/>
        <w:rPr>
          <w:rFonts w:ascii="Times New Roman" w:hAnsi="Times New Roman"/>
          <w:b/>
          <w:sz w:val="24"/>
          <w:szCs w:val="24"/>
        </w:rPr>
      </w:pPr>
    </w:p>
    <w:p w:rsidR="00517852" w:rsidRDefault="00517852" w:rsidP="00517852">
      <w:pPr>
        <w:pStyle w:val="Heading1"/>
        <w:spacing w:after="0" w:line="240" w:lineRule="auto"/>
      </w:pPr>
      <w:r>
        <w:lastRenderedPageBreak/>
        <w:t>Hearing #2</w:t>
      </w:r>
    </w:p>
    <w:p w:rsidR="00517852" w:rsidRPr="00517852" w:rsidRDefault="00517852" w:rsidP="00517852">
      <w:pPr>
        <w:spacing w:after="0" w:line="240" w:lineRule="auto"/>
        <w:jc w:val="center"/>
        <w:rPr>
          <w:rFonts w:ascii="Times New Roman" w:hAnsi="Times New Roman"/>
          <w:sz w:val="24"/>
          <w:szCs w:val="24"/>
        </w:rPr>
      </w:pPr>
    </w:p>
    <w:p w:rsidR="00517852" w:rsidRPr="00517852" w:rsidRDefault="00517852" w:rsidP="00517852">
      <w:pPr>
        <w:pStyle w:val="Heading1"/>
        <w:spacing w:before="60" w:after="60"/>
        <w:ind w:left="1080" w:right="1080"/>
        <w:rPr>
          <w:b w:val="0"/>
          <w:color w:val="000000"/>
        </w:rPr>
      </w:pPr>
      <w:r w:rsidRPr="00517852">
        <w:rPr>
          <w:b w:val="0"/>
          <w:color w:val="000000"/>
        </w:rPr>
        <w:t>391 U.S. 563, Pickering v. Bd. of Educ., March 27, 1968</w:t>
      </w:r>
    </w:p>
    <w:p w:rsidR="00517852" w:rsidRPr="00517852" w:rsidRDefault="00517852" w:rsidP="00517852">
      <w:pPr>
        <w:pStyle w:val="Heading2"/>
        <w:jc w:val="center"/>
        <w:rPr>
          <w:b w:val="0"/>
          <w:color w:val="000000"/>
        </w:rPr>
      </w:pPr>
      <w:r w:rsidRPr="00517852">
        <w:rPr>
          <w:b w:val="0"/>
          <w:color w:val="000000"/>
        </w:rPr>
        <w:t>PICKERING v. BOARD OF EDUCATION OF TOWNSHIP HIGH SCHOOL DISTRICT 205, WILL COUNTY</w:t>
      </w:r>
    </w:p>
    <w:p w:rsidR="00517852" w:rsidRPr="00517852" w:rsidRDefault="00517852" w:rsidP="00517852">
      <w:pPr>
        <w:pStyle w:val="Heading2"/>
        <w:jc w:val="center"/>
        <w:rPr>
          <w:b w:val="0"/>
          <w:color w:val="000000"/>
        </w:rPr>
      </w:pPr>
      <w:r w:rsidRPr="00517852">
        <w:rPr>
          <w:b w:val="0"/>
          <w:color w:val="000000"/>
        </w:rPr>
        <w:t>SUPREME COURT OF THE UNITED STATES</w:t>
      </w:r>
    </w:p>
    <w:p w:rsidR="00517852" w:rsidRPr="00517852" w:rsidRDefault="00517852" w:rsidP="00517852">
      <w:pPr>
        <w:pStyle w:val="Heading2"/>
        <w:jc w:val="center"/>
        <w:rPr>
          <w:b w:val="0"/>
          <w:color w:val="000000"/>
        </w:rPr>
      </w:pPr>
      <w:r w:rsidRPr="00517852">
        <w:rPr>
          <w:b w:val="0"/>
          <w:color w:val="000000"/>
        </w:rPr>
        <w:t xml:space="preserve">391 U.S. 563; 88 S. Ct. 1731; 20 L. Ed. 2d 811; 1968 U.S. LEXIS 1471; 1 I.E.R. </w:t>
      </w:r>
      <w:proofErr w:type="spellStart"/>
      <w:proofErr w:type="gramStart"/>
      <w:r w:rsidRPr="00517852">
        <w:rPr>
          <w:b w:val="0"/>
          <w:color w:val="000000"/>
        </w:rPr>
        <w:t>Cas</w:t>
      </w:r>
      <w:proofErr w:type="spellEnd"/>
      <w:proofErr w:type="gramEnd"/>
      <w:r w:rsidRPr="00517852">
        <w:rPr>
          <w:b w:val="0"/>
          <w:color w:val="000000"/>
        </w:rPr>
        <w:t>. (BNA) 8</w:t>
      </w:r>
    </w:p>
    <w:p w:rsidR="00517852" w:rsidRPr="00517852" w:rsidRDefault="00517852" w:rsidP="00517852">
      <w:pPr>
        <w:pStyle w:val="Heading2"/>
        <w:jc w:val="center"/>
        <w:rPr>
          <w:b w:val="0"/>
          <w:color w:val="000000"/>
        </w:rPr>
      </w:pPr>
      <w:r w:rsidRPr="00517852">
        <w:rPr>
          <w:b w:val="0"/>
          <w:color w:val="000000"/>
        </w:rPr>
        <w:t>No. 510</w:t>
      </w:r>
    </w:p>
    <w:p w:rsidR="00517852" w:rsidRPr="00517852" w:rsidRDefault="00517852" w:rsidP="00517852">
      <w:pPr>
        <w:pStyle w:val="Heading2"/>
        <w:jc w:val="center"/>
        <w:rPr>
          <w:b w:val="0"/>
          <w:color w:val="000000"/>
        </w:rPr>
      </w:pPr>
      <w:r w:rsidRPr="00517852">
        <w:rPr>
          <w:b w:val="0"/>
          <w:color w:val="000000"/>
        </w:rPr>
        <w:t>March 27, 1968, Argued</w:t>
      </w:r>
    </w:p>
    <w:p w:rsidR="00517852" w:rsidRPr="00517852" w:rsidRDefault="00517852" w:rsidP="00517852">
      <w:pPr>
        <w:pStyle w:val="Heading2"/>
        <w:jc w:val="center"/>
        <w:rPr>
          <w:b w:val="0"/>
          <w:color w:val="000000"/>
        </w:rPr>
      </w:pPr>
      <w:r w:rsidRPr="00517852">
        <w:rPr>
          <w:b w:val="0"/>
          <w:color w:val="000000"/>
        </w:rPr>
        <w:t>June 3, 1968, Decided</w:t>
      </w:r>
    </w:p>
    <w:p w:rsidR="00517852" w:rsidRDefault="00517852">
      <w:pPr>
        <w:spacing w:after="0" w:line="240" w:lineRule="auto"/>
        <w:rPr>
          <w:rFonts w:ascii="Times New Roman" w:hAnsi="Times New Roman"/>
          <w:b/>
          <w:sz w:val="24"/>
          <w:szCs w:val="24"/>
        </w:rPr>
      </w:pPr>
    </w:p>
    <w:p w:rsidR="00502D04" w:rsidRDefault="00502D04">
      <w:pPr>
        <w:spacing w:after="0" w:line="240" w:lineRule="auto"/>
        <w:rPr>
          <w:rFonts w:ascii="Times New Roman" w:hAnsi="Times New Roman"/>
          <w:b/>
          <w:sz w:val="24"/>
          <w:szCs w:val="24"/>
        </w:rPr>
      </w:pPr>
      <w:r w:rsidRPr="00502D04">
        <w:rPr>
          <w:rFonts w:ascii="Times New Roman" w:hAnsi="Times New Roman"/>
          <w:b/>
          <w:sz w:val="24"/>
          <w:szCs w:val="24"/>
        </w:rPr>
        <w:t>PETITIONER:</w:t>
      </w:r>
      <w:r>
        <w:rPr>
          <w:rFonts w:ascii="Times New Roman" w:hAnsi="Times New Roman"/>
          <w:b/>
          <w:sz w:val="24"/>
          <w:szCs w:val="24"/>
        </w:rPr>
        <w:t xml:space="preserve">  PICKERING</w:t>
      </w:r>
    </w:p>
    <w:p w:rsidR="00502D04" w:rsidRPr="00502D04" w:rsidRDefault="00502D04">
      <w:pPr>
        <w:spacing w:after="0" w:line="240" w:lineRule="auto"/>
        <w:rPr>
          <w:rFonts w:ascii="Times New Roman" w:hAnsi="Times New Roman"/>
          <w:b/>
          <w:sz w:val="24"/>
          <w:szCs w:val="24"/>
        </w:rPr>
      </w:pPr>
    </w:p>
    <w:p w:rsidR="00502D04" w:rsidRDefault="00502D04">
      <w:pPr>
        <w:spacing w:after="0" w:line="240" w:lineRule="auto"/>
        <w:rPr>
          <w:rFonts w:ascii="Times New Roman" w:hAnsi="Times New Roman"/>
          <w:b/>
          <w:sz w:val="24"/>
          <w:szCs w:val="24"/>
        </w:rPr>
      </w:pPr>
      <w:r w:rsidRPr="00502D04">
        <w:rPr>
          <w:rFonts w:ascii="Times New Roman" w:hAnsi="Times New Roman"/>
          <w:b/>
          <w:sz w:val="24"/>
          <w:szCs w:val="24"/>
        </w:rPr>
        <w:t>RESPONDENT:</w:t>
      </w:r>
      <w:r>
        <w:rPr>
          <w:rFonts w:ascii="Times New Roman" w:hAnsi="Times New Roman"/>
          <w:b/>
          <w:sz w:val="24"/>
          <w:szCs w:val="24"/>
        </w:rPr>
        <w:t xml:space="preserve">  BOARD OF EDUCATION, </w:t>
      </w:r>
      <w:proofErr w:type="gramStart"/>
      <w:r>
        <w:rPr>
          <w:rFonts w:ascii="Times New Roman" w:hAnsi="Times New Roman"/>
          <w:b/>
          <w:sz w:val="24"/>
          <w:szCs w:val="24"/>
        </w:rPr>
        <w:t>391 U.S.563 (1968)</w:t>
      </w:r>
      <w:proofErr w:type="gramEnd"/>
      <w:r>
        <w:rPr>
          <w:rFonts w:ascii="Times New Roman" w:hAnsi="Times New Roman"/>
          <w:b/>
          <w:sz w:val="24"/>
          <w:szCs w:val="24"/>
        </w:rPr>
        <w:t xml:space="preserve"> </w:t>
      </w:r>
    </w:p>
    <w:p w:rsidR="00244385" w:rsidRPr="00244385" w:rsidRDefault="00244385" w:rsidP="00502D04">
      <w:pPr>
        <w:pStyle w:val="NormalWeb"/>
        <w:shd w:val="clear" w:color="auto" w:fill="FFFFFF"/>
        <w:spacing w:before="180" w:beforeAutospacing="0" w:after="180" w:afterAutospacing="0"/>
        <w:rPr>
          <w:b/>
        </w:rPr>
      </w:pPr>
      <w:r>
        <w:rPr>
          <w:b/>
        </w:rPr>
        <w:t>Facts</w:t>
      </w:r>
    </w:p>
    <w:p w:rsidR="00502D04" w:rsidRDefault="00502D04" w:rsidP="00502D04">
      <w:pPr>
        <w:pStyle w:val="NormalWeb"/>
        <w:shd w:val="clear" w:color="auto" w:fill="FFFFFF"/>
        <w:spacing w:before="180" w:beforeAutospacing="0" w:after="180" w:afterAutospacing="0"/>
      </w:pPr>
      <w:r w:rsidRPr="00502D04">
        <w:t>A high school science teacher wrote a letter to the editor of a community newspaper, criticizing the board of education’s allocation of funds between academics and athletics. The school board terminated the teacher, saying that the letter contained false statements that impugned the integrity of the school system. The teacher sued, claiming that the board violated his First Amendment rights by terminating him for exercising his right to freedom of speech.</w:t>
      </w:r>
      <w:r w:rsidR="00244385">
        <w:t xml:space="preserve">  </w:t>
      </w:r>
      <w:r w:rsidRPr="00502D04">
        <w:t>"While criminal sanctions and damage awards have a somewhat different impact on the exercise of the right to freedom of speech from dismissal from employment, it is apparent that the threat of dismissal from public employment is nonetheless a potent means of inhibiting speech." (Justice Thurgood Marshall)</w:t>
      </w:r>
    </w:p>
    <w:p w:rsidR="00244385" w:rsidRDefault="00244385" w:rsidP="00244385">
      <w:pPr>
        <w:pStyle w:val="NormalWeb"/>
        <w:shd w:val="clear" w:color="auto" w:fill="FFFFFF"/>
        <w:spacing w:before="180" w:beforeAutospacing="0" w:after="180" w:afterAutospacing="0"/>
        <w:rPr>
          <w:b/>
        </w:rPr>
      </w:pPr>
      <w:r w:rsidRPr="00244385">
        <w:rPr>
          <w:b/>
        </w:rPr>
        <w:t>Issue</w:t>
      </w:r>
    </w:p>
    <w:p w:rsidR="00244385" w:rsidRPr="00244385" w:rsidRDefault="00244385" w:rsidP="00244385">
      <w:pPr>
        <w:pStyle w:val="NormalWeb"/>
        <w:shd w:val="clear" w:color="auto" w:fill="FFFFFF"/>
        <w:spacing w:before="180" w:beforeAutospacing="0" w:after="180" w:afterAutospacing="0"/>
        <w:rPr>
          <w:b/>
        </w:rPr>
      </w:pPr>
      <w:r w:rsidRPr="00502D04">
        <w:br/>
      </w:r>
      <w:proofErr w:type="gramStart"/>
      <w:r w:rsidRPr="00502D04">
        <w:t>Whether school officials violate the First Amendment by terminating a teacher for writing a letter to the editor that discusses important matters of public concern.</w:t>
      </w:r>
      <w:proofErr w:type="gramEnd"/>
      <w:r>
        <w:t xml:space="preserve">  </w:t>
      </w:r>
      <w:r w:rsidRPr="00502D04">
        <w:t xml:space="preserve">By </w:t>
      </w:r>
      <w:proofErr w:type="gramStart"/>
      <w:r w:rsidRPr="00502D04">
        <w:t>a</w:t>
      </w:r>
      <w:proofErr w:type="gramEnd"/>
      <w:r w:rsidRPr="00502D04">
        <w:t xml:space="preserve"> 8-1 vote, the Court held that school officials do violate the First Amendment when they terminate a public school teacher for speaking out as a citizen on matters of public concern.</w:t>
      </w:r>
    </w:p>
    <w:p w:rsidR="00244385" w:rsidRDefault="00244385" w:rsidP="00244385">
      <w:pPr>
        <w:pStyle w:val="NormalWeb"/>
        <w:shd w:val="clear" w:color="auto" w:fill="FFFFFF"/>
        <w:spacing w:before="180" w:beforeAutospacing="0" w:after="180" w:afterAutospacing="0"/>
        <w:rPr>
          <w:b/>
        </w:rPr>
      </w:pPr>
      <w:r>
        <w:rPr>
          <w:b/>
        </w:rPr>
        <w:t>Courts</w:t>
      </w:r>
    </w:p>
    <w:p w:rsidR="00244385" w:rsidRPr="00244385" w:rsidRDefault="00244385" w:rsidP="00244385">
      <w:pPr>
        <w:pStyle w:val="NormalWeb"/>
        <w:shd w:val="clear" w:color="auto" w:fill="FFFFFF"/>
        <w:spacing w:before="180" w:beforeAutospacing="0" w:after="180" w:afterAutospacing="0"/>
        <w:rPr>
          <w:b/>
        </w:rPr>
      </w:pPr>
      <w:r w:rsidRPr="00244385">
        <w:rPr>
          <w:shd w:val="clear" w:color="auto" w:fill="FFFFFF"/>
        </w:rPr>
        <w:t>He appealed the Board's action to the Circuit Court of</w:t>
      </w:r>
      <w:r w:rsidRPr="00244385">
        <w:rPr>
          <w:rStyle w:val="apple-converted-space"/>
          <w:shd w:val="clear" w:color="auto" w:fill="FFFFFF"/>
        </w:rPr>
        <w:t> </w:t>
      </w:r>
      <w:hyperlink r:id="rId8" w:tooltip="Will County, Illinois" w:history="1">
        <w:r w:rsidRPr="00244385">
          <w:rPr>
            <w:rStyle w:val="Hyperlink"/>
            <w:color w:val="auto"/>
            <w:u w:val="none"/>
            <w:shd w:val="clear" w:color="auto" w:fill="FFFFFF"/>
          </w:rPr>
          <w:t>Will County</w:t>
        </w:r>
      </w:hyperlink>
      <w:r w:rsidRPr="00244385">
        <w:rPr>
          <w:rStyle w:val="apple-converted-space"/>
          <w:shd w:val="clear" w:color="auto" w:fill="FFFFFF"/>
        </w:rPr>
        <w:t> </w:t>
      </w:r>
      <w:r w:rsidRPr="00244385">
        <w:rPr>
          <w:shd w:val="clear" w:color="auto" w:fill="FFFFFF"/>
        </w:rPr>
        <w:t>and then to the</w:t>
      </w:r>
      <w:r w:rsidRPr="00244385">
        <w:rPr>
          <w:rStyle w:val="apple-converted-space"/>
          <w:shd w:val="clear" w:color="auto" w:fill="FFFFFF"/>
        </w:rPr>
        <w:t> </w:t>
      </w:r>
      <w:hyperlink r:id="rId9" w:tooltip="Supreme Court of Illinois" w:history="1">
        <w:r w:rsidRPr="00244385">
          <w:rPr>
            <w:rStyle w:val="Hyperlink"/>
            <w:color w:val="auto"/>
            <w:u w:val="none"/>
            <w:shd w:val="clear" w:color="auto" w:fill="FFFFFF"/>
          </w:rPr>
          <w:t>Supreme Court of Illinois</w:t>
        </w:r>
      </w:hyperlink>
      <w:r w:rsidRPr="00244385">
        <w:rPr>
          <w:shd w:val="clear" w:color="auto" w:fill="FFFFFF"/>
        </w:rPr>
        <w:t>, which both affirmed his dismissal. The Supreme Court of the United States agreed the teacher's First Amendment right to free speech were violated and reversed the decision of the Illinois Supreme Court.</w:t>
      </w:r>
    </w:p>
    <w:p w:rsidR="00244385" w:rsidRDefault="00244385" w:rsidP="00244385">
      <w:pPr>
        <w:pStyle w:val="NormalWeb"/>
        <w:shd w:val="clear" w:color="auto" w:fill="FFFFFF"/>
        <w:spacing w:before="180" w:beforeAutospacing="0" w:after="180" w:afterAutospacing="0"/>
        <w:rPr>
          <w:b/>
        </w:rPr>
      </w:pPr>
      <w:r>
        <w:rPr>
          <w:b/>
        </w:rPr>
        <w:t>Significance</w:t>
      </w:r>
    </w:p>
    <w:p w:rsidR="00244385" w:rsidRPr="00502D04" w:rsidRDefault="00244385" w:rsidP="00244385">
      <w:pPr>
        <w:pStyle w:val="NormalWeb"/>
        <w:shd w:val="clear" w:color="auto" w:fill="FFFFFF"/>
        <w:spacing w:before="180" w:beforeAutospacing="0" w:after="180" w:afterAutospacing="0"/>
      </w:pPr>
      <w:r w:rsidRPr="00502D04">
        <w:t xml:space="preserve">Public school teachers, as public employees, are entitled to some First Amendment protections. "The problem in any case is to arrive at a balance between the interests of the teacher, as a citizen, in commenting upon matters of public concern and the interests of the State, as an employer, in promoting the efficiency of the public services it performs through its employees." In this case, the teacher was speaking more as a citizen than as an employee when he wrote the </w:t>
      </w:r>
      <w:r w:rsidRPr="00502D04">
        <w:lastRenderedPageBreak/>
        <w:t>letter to the editor. The statements in the letter did not target any school official that the teacher dealt with on a daily basis.</w:t>
      </w:r>
    </w:p>
    <w:p w:rsidR="00244385" w:rsidRPr="00244385" w:rsidRDefault="00244385" w:rsidP="00244385">
      <w:pPr>
        <w:pStyle w:val="NormalWeb"/>
        <w:shd w:val="clear" w:color="auto" w:fill="FFFFFF"/>
        <w:spacing w:before="180" w:beforeAutospacing="0" w:after="180" w:afterAutospacing="0"/>
        <w:rPr>
          <w:b/>
        </w:rPr>
      </w:pPr>
    </w:p>
    <w:p w:rsidR="00390626" w:rsidRDefault="00390626" w:rsidP="00502D04">
      <w:pPr>
        <w:pStyle w:val="NormalWeb"/>
        <w:shd w:val="clear" w:color="auto" w:fill="FFFFFF"/>
        <w:spacing w:before="180" w:beforeAutospacing="0" w:after="180" w:afterAutospacing="0"/>
      </w:pPr>
    </w:p>
    <w:p w:rsidR="00390626" w:rsidRDefault="00390626" w:rsidP="00502D04">
      <w:pPr>
        <w:pStyle w:val="NormalWeb"/>
        <w:shd w:val="clear" w:color="auto" w:fill="FFFFFF"/>
        <w:spacing w:before="180" w:beforeAutospacing="0" w:after="180" w:afterAutospacing="0"/>
      </w:pPr>
    </w:p>
    <w:p w:rsidR="00390626" w:rsidRDefault="00390626" w:rsidP="00502D04">
      <w:pPr>
        <w:pStyle w:val="NormalWeb"/>
        <w:shd w:val="clear" w:color="auto" w:fill="FFFFFF"/>
        <w:spacing w:before="180" w:beforeAutospacing="0" w:after="180" w:afterAutospacing="0"/>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517852" w:rsidRDefault="00517852" w:rsidP="00390626">
      <w:pPr>
        <w:pStyle w:val="Heading1"/>
        <w:spacing w:after="0" w:line="240" w:lineRule="auto"/>
        <w:rPr>
          <w:rFonts w:eastAsia="Times New Roman"/>
        </w:rPr>
      </w:pPr>
    </w:p>
    <w:p w:rsidR="00390626" w:rsidRDefault="00390626" w:rsidP="00390626">
      <w:pPr>
        <w:pStyle w:val="Heading1"/>
        <w:spacing w:after="0" w:line="240" w:lineRule="auto"/>
        <w:rPr>
          <w:rFonts w:eastAsia="Times New Roman"/>
        </w:rPr>
      </w:pPr>
      <w:r w:rsidRPr="00390626">
        <w:rPr>
          <w:rFonts w:eastAsia="Times New Roman"/>
        </w:rPr>
        <w:lastRenderedPageBreak/>
        <w:t>Hearing #3</w:t>
      </w:r>
    </w:p>
    <w:p w:rsidR="00517852" w:rsidRPr="00517852" w:rsidRDefault="00517852" w:rsidP="00517852">
      <w:pPr>
        <w:pStyle w:val="Heading1"/>
        <w:spacing w:before="60" w:after="60"/>
        <w:ind w:left="1080" w:right="1080"/>
        <w:rPr>
          <w:b w:val="0"/>
          <w:color w:val="000000"/>
        </w:rPr>
      </w:pPr>
      <w:r w:rsidRPr="00517852">
        <w:rPr>
          <w:b w:val="0"/>
          <w:color w:val="000000"/>
        </w:rPr>
        <w:t xml:space="preserve">403 U.S. 602, Lemon v. </w:t>
      </w:r>
      <w:proofErr w:type="spellStart"/>
      <w:r w:rsidRPr="00517852">
        <w:rPr>
          <w:b w:val="0"/>
          <w:color w:val="000000"/>
        </w:rPr>
        <w:t>Kurtzman</w:t>
      </w:r>
      <w:proofErr w:type="spellEnd"/>
      <w:r w:rsidRPr="00517852">
        <w:rPr>
          <w:b w:val="0"/>
          <w:color w:val="000000"/>
        </w:rPr>
        <w:t>, March 3, 1971</w:t>
      </w:r>
    </w:p>
    <w:p w:rsidR="00517852" w:rsidRPr="00517852" w:rsidRDefault="00517852" w:rsidP="00517852">
      <w:pPr>
        <w:pStyle w:val="Heading2"/>
        <w:jc w:val="center"/>
        <w:rPr>
          <w:b w:val="0"/>
          <w:color w:val="000000"/>
        </w:rPr>
      </w:pPr>
      <w:proofErr w:type="gramStart"/>
      <w:r w:rsidRPr="00517852">
        <w:rPr>
          <w:b w:val="0"/>
          <w:color w:val="000000"/>
        </w:rPr>
        <w:t>LEMON ET AL. v. KURTZMAN, SUPERINTENDENT OF PUBLIC INSTRUCTION OF PENNSYLVANIA, ET AL.</w:t>
      </w:r>
      <w:proofErr w:type="gramEnd"/>
    </w:p>
    <w:p w:rsidR="00517852" w:rsidRPr="00517852" w:rsidRDefault="00517852" w:rsidP="00517852">
      <w:pPr>
        <w:pStyle w:val="Heading2"/>
        <w:jc w:val="center"/>
        <w:rPr>
          <w:b w:val="0"/>
          <w:color w:val="000000"/>
        </w:rPr>
      </w:pPr>
      <w:r w:rsidRPr="00517852">
        <w:rPr>
          <w:b w:val="0"/>
          <w:color w:val="000000"/>
        </w:rPr>
        <w:t>SUPREME COURT OF THE UNITED STATES</w:t>
      </w:r>
    </w:p>
    <w:p w:rsidR="00517852" w:rsidRPr="00517852" w:rsidRDefault="00517852" w:rsidP="00517852">
      <w:pPr>
        <w:pStyle w:val="Heading2"/>
        <w:jc w:val="center"/>
        <w:rPr>
          <w:b w:val="0"/>
          <w:color w:val="000000"/>
        </w:rPr>
      </w:pPr>
      <w:r w:rsidRPr="00517852">
        <w:rPr>
          <w:b w:val="0"/>
          <w:color w:val="000000"/>
        </w:rPr>
        <w:t>403 U.S. 602; 91 S. Ct. 2105; 29 L. Ed. 2d 745; 1971 U.S. LEXIS 19</w:t>
      </w:r>
    </w:p>
    <w:p w:rsidR="00517852" w:rsidRPr="00517852" w:rsidRDefault="00517852" w:rsidP="00517852">
      <w:pPr>
        <w:pStyle w:val="Heading2"/>
        <w:jc w:val="center"/>
        <w:rPr>
          <w:b w:val="0"/>
          <w:color w:val="000000"/>
        </w:rPr>
      </w:pPr>
      <w:r w:rsidRPr="00517852">
        <w:rPr>
          <w:b w:val="0"/>
          <w:color w:val="000000"/>
        </w:rPr>
        <w:t>No. 89</w:t>
      </w:r>
    </w:p>
    <w:p w:rsidR="00517852" w:rsidRPr="00517852" w:rsidRDefault="00517852" w:rsidP="00517852">
      <w:pPr>
        <w:pStyle w:val="Heading2"/>
        <w:jc w:val="center"/>
        <w:rPr>
          <w:b w:val="0"/>
          <w:color w:val="000000"/>
        </w:rPr>
      </w:pPr>
      <w:r w:rsidRPr="00517852">
        <w:rPr>
          <w:b w:val="0"/>
          <w:color w:val="000000"/>
        </w:rPr>
        <w:t>March 3, 1971, Argued</w:t>
      </w:r>
    </w:p>
    <w:p w:rsidR="00517852" w:rsidRPr="00517852" w:rsidRDefault="00517852" w:rsidP="00517852">
      <w:pPr>
        <w:pStyle w:val="Heading2"/>
        <w:jc w:val="center"/>
        <w:rPr>
          <w:b w:val="0"/>
          <w:color w:val="000000"/>
        </w:rPr>
      </w:pPr>
      <w:r w:rsidRPr="00517852">
        <w:rPr>
          <w:b w:val="0"/>
          <w:color w:val="000000"/>
        </w:rPr>
        <w:t>June 28, 1971, Decided</w:t>
      </w:r>
    </w:p>
    <w:p w:rsidR="00517852" w:rsidRDefault="00517852" w:rsidP="00390626">
      <w:pPr>
        <w:spacing w:after="0" w:line="240" w:lineRule="auto"/>
      </w:pPr>
    </w:p>
    <w:p w:rsidR="00390626" w:rsidRDefault="00390626" w:rsidP="00390626">
      <w:pPr>
        <w:spacing w:after="0" w:line="240" w:lineRule="auto"/>
        <w:rPr>
          <w:rFonts w:ascii="Times New Roman" w:hAnsi="Times New Roman"/>
          <w:b/>
          <w:sz w:val="24"/>
          <w:szCs w:val="24"/>
        </w:rPr>
      </w:pPr>
      <w:r w:rsidRPr="00502D04">
        <w:rPr>
          <w:rFonts w:ascii="Times New Roman" w:hAnsi="Times New Roman"/>
          <w:b/>
          <w:sz w:val="24"/>
          <w:szCs w:val="24"/>
        </w:rPr>
        <w:t>PETITIONER:</w:t>
      </w:r>
      <w:r>
        <w:rPr>
          <w:rFonts w:ascii="Times New Roman" w:hAnsi="Times New Roman"/>
          <w:b/>
          <w:sz w:val="24"/>
          <w:szCs w:val="24"/>
        </w:rPr>
        <w:t xml:space="preserve">  LEMON</w:t>
      </w:r>
    </w:p>
    <w:p w:rsidR="00390626" w:rsidRPr="00502D04" w:rsidRDefault="00390626" w:rsidP="00390626">
      <w:pPr>
        <w:spacing w:after="0" w:line="240" w:lineRule="auto"/>
        <w:rPr>
          <w:rFonts w:ascii="Times New Roman" w:hAnsi="Times New Roman"/>
          <w:b/>
          <w:sz w:val="24"/>
          <w:szCs w:val="24"/>
        </w:rPr>
      </w:pPr>
    </w:p>
    <w:p w:rsidR="00390626" w:rsidRDefault="00390626" w:rsidP="00390626">
      <w:pPr>
        <w:spacing w:after="0" w:line="240" w:lineRule="auto"/>
        <w:rPr>
          <w:rFonts w:ascii="Times New Roman" w:hAnsi="Times New Roman"/>
          <w:b/>
          <w:sz w:val="24"/>
          <w:szCs w:val="24"/>
        </w:rPr>
      </w:pPr>
      <w:r w:rsidRPr="00502D04">
        <w:rPr>
          <w:rFonts w:ascii="Times New Roman" w:hAnsi="Times New Roman"/>
          <w:b/>
          <w:sz w:val="24"/>
          <w:szCs w:val="24"/>
        </w:rPr>
        <w:t>RESPONDENT:</w:t>
      </w:r>
      <w:r>
        <w:rPr>
          <w:rFonts w:ascii="Times New Roman" w:hAnsi="Times New Roman"/>
          <w:b/>
          <w:sz w:val="24"/>
          <w:szCs w:val="24"/>
        </w:rPr>
        <w:t xml:space="preserve">  KURTZMAN</w:t>
      </w:r>
    </w:p>
    <w:p w:rsidR="00390626" w:rsidRDefault="00390626" w:rsidP="00390626">
      <w:pPr>
        <w:spacing w:after="0" w:line="240" w:lineRule="auto"/>
        <w:rPr>
          <w:rFonts w:ascii="Times New Roman" w:hAnsi="Times New Roman"/>
          <w:b/>
          <w:sz w:val="24"/>
          <w:szCs w:val="24"/>
        </w:rPr>
      </w:pPr>
    </w:p>
    <w:p w:rsidR="00244385" w:rsidRPr="00244385" w:rsidRDefault="00244385" w:rsidP="00390626">
      <w:pPr>
        <w:pStyle w:val="BodyText2"/>
        <w:rPr>
          <w:b/>
        </w:rPr>
      </w:pPr>
      <w:r>
        <w:rPr>
          <w:b/>
        </w:rPr>
        <w:t>Facts</w:t>
      </w:r>
    </w:p>
    <w:p w:rsidR="00390626" w:rsidRPr="00390626" w:rsidRDefault="00390626" w:rsidP="00390626">
      <w:pPr>
        <w:pStyle w:val="BodyText2"/>
      </w:pPr>
      <w:r w:rsidRPr="00390626">
        <w:t xml:space="preserve">This case was heard concurrently with two others, </w:t>
      </w:r>
      <w:proofErr w:type="spellStart"/>
      <w:r w:rsidRPr="00390626">
        <w:t>Earley</w:t>
      </w:r>
      <w:proofErr w:type="spellEnd"/>
      <w:r w:rsidRPr="00390626">
        <w:t xml:space="preserve"> v. </w:t>
      </w:r>
      <w:proofErr w:type="spellStart"/>
      <w:r w:rsidRPr="00390626">
        <w:t>DiCenso</w:t>
      </w:r>
      <w:proofErr w:type="spellEnd"/>
      <w:r w:rsidRPr="00390626">
        <w:t xml:space="preserve"> (1971) and Robinson v. </w:t>
      </w:r>
      <w:proofErr w:type="spellStart"/>
      <w:r w:rsidRPr="00390626">
        <w:t>DiCenso</w:t>
      </w:r>
      <w:proofErr w:type="spellEnd"/>
      <w:r w:rsidRPr="00390626">
        <w:t xml:space="preserve"> (1971). The cases involved controversies over laws in Pennsylvania and Rhode Island. In Pennsylvania, a statute provided financial support for teacher salaries, textbooks, and instructional materials for secular subjects to non-public schools. The Rhode Island statute provided direct supplemental salary payments to teachers in non-public elementary schools. Each statute made aid available to "church-related educational institutions."</w:t>
      </w:r>
    </w:p>
    <w:p w:rsidR="00244385" w:rsidRPr="00244385" w:rsidRDefault="00244385" w:rsidP="00390626">
      <w:pPr>
        <w:pStyle w:val="BodyText"/>
        <w:rPr>
          <w:b/>
          <w:color w:val="auto"/>
        </w:rPr>
      </w:pPr>
      <w:r>
        <w:rPr>
          <w:b/>
          <w:color w:val="auto"/>
        </w:rPr>
        <w:t>Issue</w:t>
      </w:r>
    </w:p>
    <w:p w:rsidR="0059221C" w:rsidRPr="0059221C" w:rsidRDefault="0059221C" w:rsidP="00390626">
      <w:pPr>
        <w:pStyle w:val="NormalWeb"/>
        <w:spacing w:before="0" w:beforeAutospacing="0" w:after="0" w:afterAutospacing="0"/>
        <w:rPr>
          <w:color w:val="303030"/>
        </w:rPr>
      </w:pPr>
      <w:r w:rsidRPr="0059221C">
        <w:rPr>
          <w:color w:val="303030"/>
        </w:rPr>
        <w:t>Did the Rhode Island and Pennsylvania statutes violate the First Amendment's Establishment Clause by making state financial aid available to "church- related educational institutions"?</w:t>
      </w:r>
    </w:p>
    <w:p w:rsidR="0059221C" w:rsidRDefault="0059221C" w:rsidP="00390626">
      <w:pPr>
        <w:pStyle w:val="NormalWeb"/>
        <w:spacing w:before="0" w:beforeAutospacing="0" w:after="0" w:afterAutospacing="0"/>
        <w:rPr>
          <w:rFonts w:ascii="Arial" w:hAnsi="Arial" w:cs="Arial"/>
          <w:color w:val="303030"/>
          <w:sz w:val="20"/>
          <w:szCs w:val="20"/>
        </w:rPr>
      </w:pPr>
    </w:p>
    <w:p w:rsidR="00244385" w:rsidRDefault="00244385" w:rsidP="00390626">
      <w:pPr>
        <w:pStyle w:val="NormalWeb"/>
        <w:spacing w:before="0" w:beforeAutospacing="0" w:after="0" w:afterAutospacing="0"/>
        <w:rPr>
          <w:rFonts w:eastAsia="Calibri"/>
          <w:b/>
        </w:rPr>
      </w:pPr>
      <w:r>
        <w:rPr>
          <w:rFonts w:eastAsia="Calibri"/>
          <w:b/>
        </w:rPr>
        <w:t>Courts</w:t>
      </w:r>
    </w:p>
    <w:p w:rsidR="00244385" w:rsidRPr="002734B7" w:rsidRDefault="002734B7" w:rsidP="002734B7">
      <w:pPr>
        <w:pStyle w:val="NormalWeb"/>
        <w:shd w:val="clear" w:color="auto" w:fill="FFFFFF"/>
        <w:spacing w:before="180" w:beforeAutospacing="0" w:after="180" w:afterAutospacing="0"/>
      </w:pPr>
      <w:r w:rsidRPr="002734B7">
        <w:rPr>
          <w:rFonts w:eastAsia="Calibri"/>
        </w:rPr>
        <w:t>This case was argued before the Supreme Court of the United States.  T</w:t>
      </w:r>
      <w:r w:rsidRPr="002734B7">
        <w:rPr>
          <w:shd w:val="clear" w:color="auto" w:fill="FFFFFF"/>
        </w:rPr>
        <w:t>he court ruled that</w:t>
      </w:r>
      <w:r w:rsidRPr="002734B7">
        <w:rPr>
          <w:rStyle w:val="apple-converted-space"/>
          <w:shd w:val="clear" w:color="auto" w:fill="FFFFFF"/>
        </w:rPr>
        <w:t> </w:t>
      </w:r>
      <w:hyperlink r:id="rId10" w:tooltip="Pennsylvania" w:history="1">
        <w:r w:rsidRPr="002734B7">
          <w:rPr>
            <w:rStyle w:val="Hyperlink"/>
            <w:color w:val="auto"/>
            <w:u w:val="none"/>
            <w:shd w:val="clear" w:color="auto" w:fill="FFFFFF"/>
          </w:rPr>
          <w:t>Pennsylvania</w:t>
        </w:r>
      </w:hyperlink>
      <w:r w:rsidRPr="002734B7">
        <w:rPr>
          <w:shd w:val="clear" w:color="auto" w:fill="FFFFFF"/>
        </w:rPr>
        <w:t>'s Private Elementary and Secondary Education Act (represented through</w:t>
      </w:r>
      <w:r w:rsidRPr="002734B7">
        <w:rPr>
          <w:rStyle w:val="apple-converted-space"/>
          <w:shd w:val="clear" w:color="auto" w:fill="FFFFFF"/>
        </w:rPr>
        <w:t> </w:t>
      </w:r>
      <w:hyperlink r:id="rId11" w:tooltip="David Kurtzman" w:history="1">
        <w:r w:rsidRPr="002734B7">
          <w:rPr>
            <w:rStyle w:val="Hyperlink"/>
            <w:color w:val="auto"/>
            <w:u w:val="none"/>
            <w:shd w:val="clear" w:color="auto" w:fill="FFFFFF"/>
          </w:rPr>
          <w:t xml:space="preserve">David </w:t>
        </w:r>
        <w:proofErr w:type="spellStart"/>
        <w:r w:rsidRPr="002734B7">
          <w:rPr>
            <w:rStyle w:val="Hyperlink"/>
            <w:color w:val="auto"/>
            <w:u w:val="none"/>
            <w:shd w:val="clear" w:color="auto" w:fill="FFFFFF"/>
          </w:rPr>
          <w:t>Kurtzman</w:t>
        </w:r>
        <w:proofErr w:type="spellEnd"/>
      </w:hyperlink>
      <w:r w:rsidRPr="002734B7">
        <w:rPr>
          <w:shd w:val="clear" w:color="auto" w:fill="FFFFFF"/>
        </w:rPr>
        <w:t>) transgressed the</w:t>
      </w:r>
      <w:r>
        <w:rPr>
          <w:shd w:val="clear" w:color="auto" w:fill="FFFFFF"/>
        </w:rPr>
        <w:t xml:space="preserve"> </w:t>
      </w:r>
      <w:hyperlink r:id="rId12" w:tooltip="Establishment Clause" w:history="1">
        <w:r w:rsidRPr="002734B7">
          <w:rPr>
            <w:rStyle w:val="Hyperlink"/>
            <w:color w:val="auto"/>
            <w:u w:val="none"/>
            <w:shd w:val="clear" w:color="auto" w:fill="FFFFFF"/>
          </w:rPr>
          <w:t>Establishment Clause</w:t>
        </w:r>
      </w:hyperlink>
      <w:r w:rsidRPr="002734B7">
        <w:rPr>
          <w:rStyle w:val="apple-converted-space"/>
          <w:shd w:val="clear" w:color="auto" w:fill="FFFFFF"/>
        </w:rPr>
        <w:t> </w:t>
      </w:r>
      <w:r w:rsidRPr="002734B7">
        <w:rPr>
          <w:shd w:val="clear" w:color="auto" w:fill="FFFFFF"/>
        </w:rPr>
        <w:t>of the First Amendment. The act allowed the Superintendent of Public Schools to reimburse private schools (mostly</w:t>
      </w:r>
      <w:r w:rsidRPr="002734B7">
        <w:rPr>
          <w:rStyle w:val="apple-converted-space"/>
          <w:shd w:val="clear" w:color="auto" w:fill="FFFFFF"/>
        </w:rPr>
        <w:t> </w:t>
      </w:r>
      <w:hyperlink r:id="rId13" w:tooltip="Roman Catholic" w:history="1">
        <w:r w:rsidRPr="002734B7">
          <w:rPr>
            <w:rStyle w:val="Hyperlink"/>
            <w:color w:val="auto"/>
            <w:u w:val="none"/>
            <w:shd w:val="clear" w:color="auto" w:fill="FFFFFF"/>
          </w:rPr>
          <w:t>Catholic</w:t>
        </w:r>
      </w:hyperlink>
      <w:r w:rsidRPr="002734B7">
        <w:rPr>
          <w:shd w:val="clear" w:color="auto" w:fill="FFFFFF"/>
        </w:rPr>
        <w:t>) for the salaries of teachers who taught in these private schools, from public textbooks and with public instructional materials. The decision also upheld a decision of the</w:t>
      </w:r>
      <w:r w:rsidRPr="002734B7">
        <w:rPr>
          <w:rStyle w:val="apple-converted-space"/>
          <w:shd w:val="clear" w:color="auto" w:fill="FFFFFF"/>
        </w:rPr>
        <w:t> </w:t>
      </w:r>
      <w:hyperlink r:id="rId14" w:tooltip="United States Court of Appeals for the First Circuit" w:history="1">
        <w:r w:rsidRPr="002734B7">
          <w:rPr>
            <w:rStyle w:val="Hyperlink"/>
            <w:color w:val="auto"/>
            <w:u w:val="none"/>
            <w:shd w:val="clear" w:color="auto" w:fill="FFFFFF"/>
          </w:rPr>
          <w:t>First Circuit</w:t>
        </w:r>
      </w:hyperlink>
      <w:r w:rsidRPr="002734B7">
        <w:rPr>
          <w:shd w:val="clear" w:color="auto" w:fill="FFFFFF"/>
        </w:rPr>
        <w:t>, which had struck down the Rhode Island Salary Supplement Act providing state funds to supplement salaries at private elementary schools by 15%. As in Pennsylvania, most of these funds were spent on Catholic schools.</w:t>
      </w:r>
    </w:p>
    <w:p w:rsidR="00244385" w:rsidRPr="00244385" w:rsidRDefault="00244385" w:rsidP="00390626">
      <w:pPr>
        <w:pStyle w:val="NormalWeb"/>
        <w:spacing w:before="0" w:beforeAutospacing="0" w:after="0" w:afterAutospacing="0"/>
        <w:rPr>
          <w:rFonts w:eastAsia="Calibri"/>
          <w:b/>
        </w:rPr>
      </w:pPr>
      <w:r>
        <w:rPr>
          <w:rFonts w:eastAsia="Calibri"/>
          <w:b/>
        </w:rPr>
        <w:t>Significance</w:t>
      </w:r>
    </w:p>
    <w:p w:rsidR="00517852" w:rsidRDefault="00244385" w:rsidP="00517852">
      <w:pPr>
        <w:pStyle w:val="NormalWeb"/>
        <w:shd w:val="clear" w:color="auto" w:fill="FFFFFF"/>
        <w:spacing w:before="180" w:beforeAutospacing="0" w:after="180" w:afterAutospacing="0"/>
      </w:pPr>
      <w:r w:rsidRPr="00390626">
        <w:t>The Court found that the subsidization of parochial schools furthered a process of religious inculcation, and that the "continuing state surveillance" necessary to enforce the specific provisions of the laws would inevitably entangle the state in religious affairs. The Court also noted the presence of an unhealthy "divisive political potential" concerning legislation which appropriates support to religious schools.</w:t>
      </w:r>
    </w:p>
    <w:p w:rsidR="00390626" w:rsidRPr="00517852" w:rsidRDefault="00390626" w:rsidP="00517852">
      <w:pPr>
        <w:pStyle w:val="NormalWeb"/>
        <w:shd w:val="clear" w:color="auto" w:fill="FFFFFF"/>
        <w:spacing w:before="180" w:beforeAutospacing="0" w:after="180" w:afterAutospacing="0"/>
        <w:jc w:val="center"/>
        <w:rPr>
          <w:b/>
        </w:rPr>
      </w:pPr>
      <w:r w:rsidRPr="00517852">
        <w:rPr>
          <w:b/>
        </w:rPr>
        <w:lastRenderedPageBreak/>
        <w:t>Hearing #4</w:t>
      </w:r>
    </w:p>
    <w:p w:rsidR="00517852" w:rsidRPr="00517852" w:rsidRDefault="00517852" w:rsidP="00517852">
      <w:pPr>
        <w:pStyle w:val="Heading1"/>
        <w:spacing w:before="60" w:after="60"/>
        <w:ind w:left="1080" w:right="1080"/>
        <w:rPr>
          <w:b w:val="0"/>
          <w:color w:val="000000"/>
        </w:rPr>
      </w:pPr>
      <w:r w:rsidRPr="00517852">
        <w:rPr>
          <w:b w:val="0"/>
          <w:color w:val="000000"/>
        </w:rPr>
        <w:t xml:space="preserve">472 U.S. 38, Wallace v. </w:t>
      </w:r>
      <w:proofErr w:type="spellStart"/>
      <w:r w:rsidRPr="00517852">
        <w:rPr>
          <w:b w:val="0"/>
          <w:color w:val="000000"/>
        </w:rPr>
        <w:t>Jaffree</w:t>
      </w:r>
      <w:proofErr w:type="spellEnd"/>
      <w:r w:rsidRPr="00517852">
        <w:rPr>
          <w:b w:val="0"/>
          <w:color w:val="000000"/>
        </w:rPr>
        <w:t>, December 4, 1984</w:t>
      </w:r>
    </w:p>
    <w:p w:rsidR="00517852" w:rsidRPr="00517852" w:rsidRDefault="00517852" w:rsidP="00517852">
      <w:pPr>
        <w:pStyle w:val="Heading2"/>
        <w:jc w:val="center"/>
        <w:rPr>
          <w:b w:val="0"/>
          <w:color w:val="000000"/>
        </w:rPr>
      </w:pPr>
      <w:r w:rsidRPr="00517852">
        <w:rPr>
          <w:b w:val="0"/>
          <w:color w:val="000000"/>
        </w:rPr>
        <w:t>WALLACE, GOVERNOR OF ALABAMA, ET AL. v. JAFFREE ET AL.</w:t>
      </w:r>
    </w:p>
    <w:p w:rsidR="00517852" w:rsidRPr="00517852" w:rsidRDefault="00517852" w:rsidP="00517852">
      <w:pPr>
        <w:pStyle w:val="Heading2"/>
        <w:jc w:val="center"/>
        <w:rPr>
          <w:b w:val="0"/>
          <w:color w:val="000000"/>
        </w:rPr>
      </w:pPr>
      <w:r w:rsidRPr="00517852">
        <w:rPr>
          <w:b w:val="0"/>
          <w:color w:val="000000"/>
        </w:rPr>
        <w:t>SUPREME COURT OF THE UNITED STATES</w:t>
      </w:r>
    </w:p>
    <w:p w:rsidR="00517852" w:rsidRPr="00517852" w:rsidRDefault="00517852" w:rsidP="00517852">
      <w:pPr>
        <w:pStyle w:val="Heading2"/>
        <w:jc w:val="center"/>
        <w:rPr>
          <w:b w:val="0"/>
          <w:color w:val="000000"/>
        </w:rPr>
      </w:pPr>
      <w:r w:rsidRPr="00517852">
        <w:rPr>
          <w:b w:val="0"/>
          <w:color w:val="000000"/>
        </w:rPr>
        <w:t>472 U.S. 38; 105 S. Ct. 2479; 86 L. Ed. 2d 29; 1985 U.S. LEXIS 91; 53 U.S.L.W. 4665</w:t>
      </w:r>
    </w:p>
    <w:p w:rsidR="00517852" w:rsidRPr="00517852" w:rsidRDefault="00517852" w:rsidP="00517852">
      <w:pPr>
        <w:pStyle w:val="Heading2"/>
        <w:jc w:val="center"/>
        <w:rPr>
          <w:b w:val="0"/>
          <w:color w:val="000000"/>
        </w:rPr>
      </w:pPr>
      <w:r w:rsidRPr="00517852">
        <w:rPr>
          <w:b w:val="0"/>
          <w:color w:val="000000"/>
        </w:rPr>
        <w:t>No. 83-812</w:t>
      </w:r>
    </w:p>
    <w:p w:rsidR="00517852" w:rsidRPr="00517852" w:rsidRDefault="00517852" w:rsidP="00517852">
      <w:pPr>
        <w:pStyle w:val="Heading2"/>
        <w:jc w:val="center"/>
        <w:rPr>
          <w:b w:val="0"/>
          <w:color w:val="000000"/>
        </w:rPr>
      </w:pPr>
      <w:r w:rsidRPr="00517852">
        <w:rPr>
          <w:b w:val="0"/>
          <w:color w:val="000000"/>
        </w:rPr>
        <w:t>December 4, 1984, Argued</w:t>
      </w:r>
    </w:p>
    <w:p w:rsidR="00517852" w:rsidRPr="00517852" w:rsidRDefault="00517852" w:rsidP="00517852">
      <w:pPr>
        <w:pStyle w:val="Heading2"/>
        <w:jc w:val="center"/>
        <w:rPr>
          <w:b w:val="0"/>
          <w:color w:val="000000"/>
        </w:rPr>
      </w:pPr>
      <w:r w:rsidRPr="00517852">
        <w:rPr>
          <w:b w:val="0"/>
          <w:color w:val="000000"/>
        </w:rPr>
        <w:t>June 4, 1985, Decided</w:t>
      </w:r>
    </w:p>
    <w:p w:rsidR="00390626" w:rsidRDefault="00390626" w:rsidP="00390626">
      <w:pPr>
        <w:spacing w:after="0" w:line="240" w:lineRule="auto"/>
        <w:rPr>
          <w:rFonts w:ascii="Times New Roman" w:hAnsi="Times New Roman"/>
          <w:b/>
          <w:sz w:val="24"/>
          <w:szCs w:val="24"/>
        </w:rPr>
      </w:pPr>
    </w:p>
    <w:p w:rsidR="00390626" w:rsidRDefault="00390626" w:rsidP="00390626">
      <w:pPr>
        <w:spacing w:after="0" w:line="240" w:lineRule="auto"/>
        <w:rPr>
          <w:rFonts w:ascii="Times New Roman" w:hAnsi="Times New Roman"/>
          <w:b/>
          <w:sz w:val="24"/>
          <w:szCs w:val="24"/>
        </w:rPr>
      </w:pPr>
      <w:r w:rsidRPr="00502D04">
        <w:rPr>
          <w:rFonts w:ascii="Times New Roman" w:hAnsi="Times New Roman"/>
          <w:b/>
          <w:sz w:val="24"/>
          <w:szCs w:val="24"/>
        </w:rPr>
        <w:t>PETITIONER:</w:t>
      </w:r>
      <w:r>
        <w:rPr>
          <w:rFonts w:ascii="Times New Roman" w:hAnsi="Times New Roman"/>
          <w:b/>
          <w:sz w:val="24"/>
          <w:szCs w:val="24"/>
        </w:rPr>
        <w:t xml:space="preserve">  WALLACE</w:t>
      </w:r>
    </w:p>
    <w:p w:rsidR="00390626" w:rsidRPr="00502D04" w:rsidRDefault="00390626" w:rsidP="00390626">
      <w:pPr>
        <w:spacing w:after="0" w:line="240" w:lineRule="auto"/>
        <w:rPr>
          <w:rFonts w:ascii="Times New Roman" w:hAnsi="Times New Roman"/>
          <w:b/>
          <w:sz w:val="24"/>
          <w:szCs w:val="24"/>
        </w:rPr>
      </w:pPr>
    </w:p>
    <w:p w:rsidR="00390626" w:rsidRDefault="00390626" w:rsidP="00390626">
      <w:pPr>
        <w:spacing w:after="0" w:line="240" w:lineRule="auto"/>
        <w:rPr>
          <w:rFonts w:ascii="Times New Roman" w:hAnsi="Times New Roman"/>
          <w:b/>
          <w:sz w:val="24"/>
          <w:szCs w:val="24"/>
        </w:rPr>
      </w:pPr>
      <w:r w:rsidRPr="00502D04">
        <w:rPr>
          <w:rFonts w:ascii="Times New Roman" w:hAnsi="Times New Roman"/>
          <w:b/>
          <w:sz w:val="24"/>
          <w:szCs w:val="24"/>
        </w:rPr>
        <w:t>RESPONDENT:</w:t>
      </w:r>
      <w:r>
        <w:rPr>
          <w:rFonts w:ascii="Times New Roman" w:hAnsi="Times New Roman"/>
          <w:b/>
          <w:sz w:val="24"/>
          <w:szCs w:val="24"/>
        </w:rPr>
        <w:t xml:space="preserve">  JAFFREE</w:t>
      </w:r>
    </w:p>
    <w:p w:rsidR="00390626" w:rsidRDefault="00390626" w:rsidP="00390626">
      <w:pPr>
        <w:spacing w:after="0" w:line="240" w:lineRule="auto"/>
        <w:rPr>
          <w:rFonts w:ascii="Times New Roman" w:hAnsi="Times New Roman"/>
          <w:b/>
          <w:sz w:val="24"/>
          <w:szCs w:val="24"/>
        </w:rPr>
      </w:pPr>
    </w:p>
    <w:p w:rsidR="002734B7" w:rsidRPr="002734B7" w:rsidRDefault="002734B7" w:rsidP="00390626">
      <w:pPr>
        <w:pStyle w:val="NormalWeb"/>
        <w:spacing w:before="0" w:beforeAutospacing="0" w:after="150" w:afterAutospacing="0" w:line="300" w:lineRule="atLeast"/>
        <w:textAlignment w:val="baseline"/>
        <w:rPr>
          <w:b/>
        </w:rPr>
      </w:pPr>
      <w:r>
        <w:rPr>
          <w:b/>
        </w:rPr>
        <w:t>Facts</w:t>
      </w:r>
    </w:p>
    <w:p w:rsidR="00390626" w:rsidRDefault="00390626" w:rsidP="002734B7">
      <w:pPr>
        <w:pStyle w:val="NormalWeb"/>
        <w:spacing w:before="0" w:beforeAutospacing="0" w:after="150" w:afterAutospacing="0" w:line="300" w:lineRule="atLeast"/>
        <w:textAlignment w:val="baseline"/>
      </w:pPr>
      <w:r w:rsidRPr="002734B7">
        <w:t xml:space="preserve">An Alabama law authorized teachers to conduct regular religious prayer services and activities in school classrooms during the school day. Three of </w:t>
      </w:r>
      <w:proofErr w:type="spellStart"/>
      <w:r w:rsidRPr="002734B7">
        <w:t>Jaffree's</w:t>
      </w:r>
      <w:proofErr w:type="spellEnd"/>
      <w:r w:rsidRPr="002734B7">
        <w:t xml:space="preserve"> children attended public schools in Mobile.</w:t>
      </w:r>
      <w:r w:rsidR="002734B7">
        <w:t xml:space="preserve">  </w:t>
      </w:r>
      <w:r w:rsidRPr="002734B7">
        <w:rPr>
          <w:bCs/>
          <w:bdr w:val="none" w:sz="0" w:space="0" w:color="auto" w:frame="1"/>
        </w:rPr>
        <w:t>The</w:t>
      </w:r>
      <w:r w:rsidRPr="002734B7">
        <w:rPr>
          <w:b/>
          <w:bCs/>
          <w:bdr w:val="none" w:sz="0" w:space="0" w:color="auto" w:frame="1"/>
        </w:rPr>
        <w:t xml:space="preserve"> </w:t>
      </w:r>
      <w:r w:rsidRPr="002734B7">
        <w:t>Court determined the constitutionality of Alabama's prayer and meditation statute by applying the secular purpose test, which asked if the state's actual purpose was to endorse or disapprove of religion. The Court held that Alabama's passage of the prayer and meditation statute was not only a deviation from the state's duty to maintain absolute neutrality toward religion, but was an affirmative endorsement of religion. As such, the statute clearly lacked any secular purpose as it sought to establish religion in public schools, thereby violating the First Amendment's Establishment Clause.</w:t>
      </w:r>
    </w:p>
    <w:p w:rsidR="002734B7" w:rsidRDefault="002734B7" w:rsidP="002734B7">
      <w:pPr>
        <w:pStyle w:val="NormalWeb"/>
        <w:spacing w:before="0" w:beforeAutospacing="0" w:after="150" w:afterAutospacing="0" w:line="300" w:lineRule="atLeast"/>
        <w:textAlignment w:val="baseline"/>
        <w:rPr>
          <w:b/>
        </w:rPr>
      </w:pPr>
      <w:r>
        <w:rPr>
          <w:b/>
        </w:rPr>
        <w:t>Issue</w:t>
      </w:r>
    </w:p>
    <w:p w:rsidR="002734B7" w:rsidRPr="002734B7" w:rsidRDefault="002734B7" w:rsidP="002734B7">
      <w:pPr>
        <w:pStyle w:val="NormalWeb"/>
        <w:spacing w:before="0" w:beforeAutospacing="0" w:after="150" w:afterAutospacing="0" w:line="300" w:lineRule="atLeast"/>
        <w:textAlignment w:val="baseline"/>
        <w:rPr>
          <w:b/>
        </w:rPr>
      </w:pPr>
      <w:proofErr w:type="gramStart"/>
      <w:r>
        <w:t xml:space="preserve">The </w:t>
      </w:r>
      <w:hyperlink r:id="rId15" w:tooltip="Supreme Court of the United States" w:history="1">
        <w:r w:rsidRPr="002734B7">
          <w:rPr>
            <w:rStyle w:val="Hyperlink"/>
            <w:color w:val="auto"/>
            <w:u w:val="none"/>
            <w:shd w:val="clear" w:color="auto" w:fill="FFFFFF"/>
          </w:rPr>
          <w:t>United States Supreme Court</w:t>
        </w:r>
      </w:hyperlink>
      <w:r w:rsidRPr="002734B7">
        <w:rPr>
          <w:rStyle w:val="apple-converted-space"/>
          <w:shd w:val="clear" w:color="auto" w:fill="FFFFFF"/>
        </w:rPr>
        <w:t> </w:t>
      </w:r>
      <w:hyperlink r:id="rId16" w:tooltip="List of United States Supreme Court cases" w:history="1">
        <w:r w:rsidRPr="002734B7">
          <w:rPr>
            <w:rStyle w:val="Hyperlink"/>
            <w:color w:val="auto"/>
            <w:u w:val="none"/>
            <w:shd w:val="clear" w:color="auto" w:fill="FFFFFF"/>
          </w:rPr>
          <w:t>case</w:t>
        </w:r>
      </w:hyperlink>
      <w:r w:rsidRPr="002734B7">
        <w:rPr>
          <w:rStyle w:val="apple-converted-space"/>
          <w:shd w:val="clear" w:color="auto" w:fill="FFFFFF"/>
        </w:rPr>
        <w:t> </w:t>
      </w:r>
      <w:r w:rsidRPr="002734B7">
        <w:rPr>
          <w:shd w:val="clear" w:color="auto" w:fill="FFFFFF"/>
        </w:rPr>
        <w:t>deciding on the issue of silent</w:t>
      </w:r>
      <w:r w:rsidRPr="002734B7">
        <w:rPr>
          <w:rStyle w:val="apple-converted-space"/>
          <w:shd w:val="clear" w:color="auto" w:fill="FFFFFF"/>
        </w:rPr>
        <w:t> </w:t>
      </w:r>
      <w:hyperlink r:id="rId17" w:tooltip="School prayer" w:history="1">
        <w:r w:rsidRPr="002734B7">
          <w:rPr>
            <w:rStyle w:val="Hyperlink"/>
            <w:color w:val="auto"/>
            <w:u w:val="none"/>
            <w:shd w:val="clear" w:color="auto" w:fill="FFFFFF"/>
          </w:rPr>
          <w:t>school prayer</w:t>
        </w:r>
      </w:hyperlink>
      <w:r>
        <w:t>.</w:t>
      </w:r>
      <w:proofErr w:type="gramEnd"/>
    </w:p>
    <w:p w:rsidR="002734B7" w:rsidRDefault="002734B7" w:rsidP="002734B7">
      <w:pPr>
        <w:pStyle w:val="NormalWeb"/>
        <w:spacing w:before="0" w:beforeAutospacing="0" w:after="150" w:afterAutospacing="0" w:line="300" w:lineRule="atLeast"/>
        <w:textAlignment w:val="baseline"/>
        <w:rPr>
          <w:b/>
        </w:rPr>
      </w:pPr>
      <w:r>
        <w:rPr>
          <w:b/>
        </w:rPr>
        <w:t>Courts</w:t>
      </w:r>
    </w:p>
    <w:p w:rsidR="002734B7" w:rsidRDefault="002734B7" w:rsidP="002734B7">
      <w:pPr>
        <w:pStyle w:val="NormalWeb"/>
        <w:spacing w:before="0" w:beforeAutospacing="0" w:after="150" w:afterAutospacing="0" w:line="300" w:lineRule="atLeast"/>
        <w:textAlignment w:val="baseline"/>
        <w:rPr>
          <w:shd w:val="clear" w:color="auto" w:fill="FFFFFF"/>
        </w:rPr>
      </w:pPr>
      <w:r w:rsidRPr="002734B7">
        <w:rPr>
          <w:shd w:val="clear" w:color="auto" w:fill="FFFFFF"/>
        </w:rPr>
        <w:t>The</w:t>
      </w:r>
      <w:r w:rsidRPr="002734B7">
        <w:rPr>
          <w:rStyle w:val="apple-converted-space"/>
          <w:shd w:val="clear" w:color="auto" w:fill="FFFFFF"/>
        </w:rPr>
        <w:t> </w:t>
      </w:r>
      <w:hyperlink r:id="rId18" w:tooltip="United States District Court for the Southern District of Alabama" w:history="1">
        <w:r w:rsidRPr="002734B7">
          <w:rPr>
            <w:rStyle w:val="Hyperlink"/>
            <w:color w:val="auto"/>
            <w:u w:val="none"/>
            <w:shd w:val="clear" w:color="auto" w:fill="FFFFFF"/>
          </w:rPr>
          <w:t>United States District Court for the Southern District of Alabama</w:t>
        </w:r>
      </w:hyperlink>
      <w:r w:rsidRPr="002734B7">
        <w:rPr>
          <w:rStyle w:val="apple-converted-space"/>
          <w:shd w:val="clear" w:color="auto" w:fill="FFFFFF"/>
        </w:rPr>
        <w:t> </w:t>
      </w:r>
      <w:r w:rsidRPr="002734B7">
        <w:rPr>
          <w:shd w:val="clear" w:color="auto" w:fill="FFFFFF"/>
        </w:rPr>
        <w:t>allowed the practice and found in favor of the defendants. The</w:t>
      </w:r>
      <w:r>
        <w:rPr>
          <w:shd w:val="clear" w:color="auto" w:fill="FFFFFF"/>
        </w:rPr>
        <w:t xml:space="preserve"> </w:t>
      </w:r>
      <w:hyperlink r:id="rId19" w:tooltip="United States 11th Circuit Court of Appeals" w:history="1">
        <w:r w:rsidRPr="002734B7">
          <w:rPr>
            <w:rStyle w:val="Hyperlink"/>
            <w:color w:val="auto"/>
            <w:u w:val="none"/>
            <w:shd w:val="clear" w:color="auto" w:fill="FFFFFF"/>
          </w:rPr>
          <w:t>United States Court of Appeals for the Eleventh Circuit</w:t>
        </w:r>
      </w:hyperlink>
      <w:r w:rsidRPr="002734B7">
        <w:rPr>
          <w:rStyle w:val="apple-converted-space"/>
          <w:shd w:val="clear" w:color="auto" w:fill="FFFFFF"/>
        </w:rPr>
        <w:t> </w:t>
      </w:r>
      <w:r w:rsidRPr="002734B7">
        <w:rPr>
          <w:shd w:val="clear" w:color="auto" w:fill="FFFFFF"/>
        </w:rPr>
        <w:t>reversed, holding the law unconstitutional.</w:t>
      </w:r>
    </w:p>
    <w:p w:rsidR="002734B7" w:rsidRPr="002734B7" w:rsidRDefault="002734B7" w:rsidP="002734B7">
      <w:pPr>
        <w:pStyle w:val="NormalWeb"/>
        <w:spacing w:before="0" w:beforeAutospacing="0" w:after="150" w:afterAutospacing="0" w:line="300" w:lineRule="atLeast"/>
        <w:textAlignment w:val="baseline"/>
        <w:rPr>
          <w:b/>
        </w:rPr>
      </w:pPr>
      <w:r>
        <w:rPr>
          <w:b/>
          <w:shd w:val="clear" w:color="auto" w:fill="FFFFFF"/>
        </w:rPr>
        <w:t>Significance</w:t>
      </w:r>
    </w:p>
    <w:p w:rsidR="00390626" w:rsidRPr="002734B7" w:rsidRDefault="002734B7" w:rsidP="00390626">
      <w:pPr>
        <w:spacing w:after="0" w:line="240" w:lineRule="auto"/>
        <w:rPr>
          <w:rFonts w:ascii="Times New Roman" w:hAnsi="Times New Roman"/>
          <w:b/>
          <w:sz w:val="24"/>
          <w:szCs w:val="24"/>
        </w:rPr>
      </w:pPr>
      <w:r w:rsidRPr="002734B7">
        <w:rPr>
          <w:rFonts w:ascii="Times New Roman" w:hAnsi="Times New Roman"/>
          <w:sz w:val="24"/>
          <w:szCs w:val="24"/>
          <w:shd w:val="clear" w:color="auto" w:fill="FFFFFF"/>
        </w:rPr>
        <w:t>The Supreme Court ruled, 6-3, that the Alabama law violated constitutional principle. Justice</w:t>
      </w:r>
      <w:r w:rsidRPr="002734B7">
        <w:rPr>
          <w:rStyle w:val="apple-converted-space"/>
          <w:rFonts w:ascii="Times New Roman" w:hAnsi="Times New Roman"/>
          <w:sz w:val="24"/>
          <w:szCs w:val="24"/>
          <w:shd w:val="clear" w:color="auto" w:fill="FFFFFF"/>
        </w:rPr>
        <w:t> </w:t>
      </w:r>
      <w:hyperlink r:id="rId20" w:tooltip="John Paul Stevens" w:history="1">
        <w:r w:rsidRPr="002734B7">
          <w:rPr>
            <w:rStyle w:val="Hyperlink"/>
            <w:rFonts w:ascii="Times New Roman" w:hAnsi="Times New Roman"/>
            <w:color w:val="auto"/>
            <w:sz w:val="24"/>
            <w:szCs w:val="24"/>
            <w:u w:val="none"/>
            <w:shd w:val="clear" w:color="auto" w:fill="FFFFFF"/>
          </w:rPr>
          <w:t>John Paul Stevens</w:t>
        </w:r>
      </w:hyperlink>
      <w:r w:rsidRPr="002734B7">
        <w:rPr>
          <w:rStyle w:val="apple-converted-space"/>
          <w:rFonts w:ascii="Times New Roman" w:hAnsi="Times New Roman"/>
          <w:sz w:val="24"/>
          <w:szCs w:val="24"/>
          <w:shd w:val="clear" w:color="auto" w:fill="FFFFFF"/>
        </w:rPr>
        <w:t> </w:t>
      </w:r>
      <w:r w:rsidRPr="002734B7">
        <w:rPr>
          <w:rFonts w:ascii="Times New Roman" w:hAnsi="Times New Roman"/>
          <w:sz w:val="24"/>
          <w:szCs w:val="24"/>
          <w:shd w:val="clear" w:color="auto" w:fill="FFFFFF"/>
        </w:rPr>
        <w:t>wrote the</w:t>
      </w:r>
      <w:r w:rsidRPr="002734B7">
        <w:rPr>
          <w:rStyle w:val="apple-converted-space"/>
          <w:rFonts w:ascii="Times New Roman" w:hAnsi="Times New Roman"/>
          <w:sz w:val="24"/>
          <w:szCs w:val="24"/>
          <w:shd w:val="clear" w:color="auto" w:fill="FFFFFF"/>
        </w:rPr>
        <w:t> </w:t>
      </w:r>
      <w:hyperlink r:id="rId21" w:tooltip="Majority opinion" w:history="1">
        <w:r w:rsidRPr="002734B7">
          <w:rPr>
            <w:rStyle w:val="Hyperlink"/>
            <w:rFonts w:ascii="Times New Roman" w:hAnsi="Times New Roman"/>
            <w:color w:val="auto"/>
            <w:sz w:val="24"/>
            <w:szCs w:val="24"/>
            <w:u w:val="none"/>
            <w:shd w:val="clear" w:color="auto" w:fill="FFFFFF"/>
          </w:rPr>
          <w:t>majority opinion</w:t>
        </w:r>
      </w:hyperlink>
      <w:r w:rsidRPr="002734B7">
        <w:rPr>
          <w:rStyle w:val="apple-converted-space"/>
          <w:rFonts w:ascii="Times New Roman" w:hAnsi="Times New Roman"/>
          <w:sz w:val="24"/>
          <w:szCs w:val="24"/>
          <w:shd w:val="clear" w:color="auto" w:fill="FFFFFF"/>
        </w:rPr>
        <w:t> </w:t>
      </w:r>
      <w:r w:rsidRPr="002734B7">
        <w:rPr>
          <w:rFonts w:ascii="Times New Roman" w:hAnsi="Times New Roman"/>
          <w:sz w:val="24"/>
          <w:szCs w:val="24"/>
          <w:shd w:val="clear" w:color="auto" w:fill="FFFFFF"/>
        </w:rPr>
        <w:t>and was joined by Justices</w:t>
      </w:r>
      <w:r w:rsidRPr="002734B7">
        <w:rPr>
          <w:rStyle w:val="apple-converted-space"/>
          <w:rFonts w:ascii="Times New Roman" w:hAnsi="Times New Roman"/>
          <w:sz w:val="24"/>
          <w:szCs w:val="24"/>
          <w:shd w:val="clear" w:color="auto" w:fill="FFFFFF"/>
        </w:rPr>
        <w:t> </w:t>
      </w:r>
      <w:hyperlink r:id="rId22" w:tooltip="William J. Brennan, Jr." w:history="1">
        <w:r w:rsidRPr="002734B7">
          <w:rPr>
            <w:rStyle w:val="Hyperlink"/>
            <w:rFonts w:ascii="Times New Roman" w:hAnsi="Times New Roman"/>
            <w:color w:val="auto"/>
            <w:sz w:val="24"/>
            <w:szCs w:val="24"/>
            <w:u w:val="none"/>
            <w:shd w:val="clear" w:color="auto" w:fill="FFFFFF"/>
          </w:rPr>
          <w:t>William J. Brennan, Jr.</w:t>
        </w:r>
      </w:hyperlink>
      <w:r w:rsidRPr="002734B7">
        <w:rPr>
          <w:rFonts w:ascii="Times New Roman" w:hAnsi="Times New Roman"/>
          <w:sz w:val="24"/>
          <w:szCs w:val="24"/>
          <w:shd w:val="clear" w:color="auto" w:fill="FFFFFF"/>
        </w:rPr>
        <w:t>,</w:t>
      </w:r>
      <w:r w:rsidRPr="002734B7">
        <w:rPr>
          <w:rStyle w:val="apple-converted-space"/>
          <w:rFonts w:ascii="Times New Roman" w:hAnsi="Times New Roman"/>
          <w:sz w:val="24"/>
          <w:szCs w:val="24"/>
          <w:shd w:val="clear" w:color="auto" w:fill="FFFFFF"/>
        </w:rPr>
        <w:t> </w:t>
      </w:r>
      <w:hyperlink r:id="rId23" w:tooltip="Thurgood Marshall" w:history="1">
        <w:r w:rsidRPr="002734B7">
          <w:rPr>
            <w:rStyle w:val="Hyperlink"/>
            <w:rFonts w:ascii="Times New Roman" w:hAnsi="Times New Roman"/>
            <w:color w:val="auto"/>
            <w:sz w:val="24"/>
            <w:szCs w:val="24"/>
            <w:u w:val="none"/>
            <w:shd w:val="clear" w:color="auto" w:fill="FFFFFF"/>
          </w:rPr>
          <w:t>Thurgood Marshall</w:t>
        </w:r>
      </w:hyperlink>
      <w:r w:rsidRPr="002734B7">
        <w:rPr>
          <w:rFonts w:ascii="Times New Roman" w:hAnsi="Times New Roman"/>
          <w:sz w:val="24"/>
          <w:szCs w:val="24"/>
          <w:shd w:val="clear" w:color="auto" w:fill="FFFFFF"/>
        </w:rPr>
        <w:t>,</w:t>
      </w:r>
      <w:r w:rsidRPr="002734B7">
        <w:rPr>
          <w:rStyle w:val="apple-converted-space"/>
          <w:rFonts w:ascii="Times New Roman" w:hAnsi="Times New Roman"/>
          <w:sz w:val="24"/>
          <w:szCs w:val="24"/>
          <w:shd w:val="clear" w:color="auto" w:fill="FFFFFF"/>
        </w:rPr>
        <w:t> </w:t>
      </w:r>
      <w:hyperlink r:id="rId24" w:tooltip="Harry Blackmun" w:history="1">
        <w:r w:rsidRPr="002734B7">
          <w:rPr>
            <w:rStyle w:val="Hyperlink"/>
            <w:rFonts w:ascii="Times New Roman" w:hAnsi="Times New Roman"/>
            <w:color w:val="auto"/>
            <w:sz w:val="24"/>
            <w:szCs w:val="24"/>
            <w:u w:val="none"/>
            <w:shd w:val="clear" w:color="auto" w:fill="FFFFFF"/>
          </w:rPr>
          <w:t>Harry Blackmun</w:t>
        </w:r>
      </w:hyperlink>
      <w:r w:rsidRPr="002734B7">
        <w:rPr>
          <w:rFonts w:ascii="Times New Roman" w:hAnsi="Times New Roman"/>
          <w:sz w:val="24"/>
          <w:szCs w:val="24"/>
          <w:shd w:val="clear" w:color="auto" w:fill="FFFFFF"/>
        </w:rPr>
        <w:t>, and</w:t>
      </w:r>
      <w:r w:rsidRPr="002734B7">
        <w:rPr>
          <w:rStyle w:val="apple-converted-space"/>
          <w:rFonts w:ascii="Times New Roman" w:hAnsi="Times New Roman"/>
          <w:sz w:val="24"/>
          <w:szCs w:val="24"/>
          <w:shd w:val="clear" w:color="auto" w:fill="FFFFFF"/>
        </w:rPr>
        <w:t> </w:t>
      </w:r>
      <w:hyperlink r:id="rId25" w:tooltip="Lewis F. Powell, Jr." w:history="1">
        <w:r w:rsidRPr="002734B7">
          <w:rPr>
            <w:rStyle w:val="Hyperlink"/>
            <w:rFonts w:ascii="Times New Roman" w:hAnsi="Times New Roman"/>
            <w:color w:val="auto"/>
            <w:sz w:val="24"/>
            <w:szCs w:val="24"/>
            <w:u w:val="none"/>
            <w:shd w:val="clear" w:color="auto" w:fill="FFFFFF"/>
          </w:rPr>
          <w:t>Lewis Powell</w:t>
        </w:r>
      </w:hyperlink>
      <w:r w:rsidRPr="002734B7">
        <w:rPr>
          <w:rFonts w:ascii="Times New Roman" w:hAnsi="Times New Roman"/>
          <w:sz w:val="24"/>
          <w:szCs w:val="24"/>
          <w:shd w:val="clear" w:color="auto" w:fill="FFFFFF"/>
        </w:rPr>
        <w:t>. In his original opinion, Justice</w:t>
      </w:r>
      <w:r w:rsidRPr="002734B7">
        <w:rPr>
          <w:rStyle w:val="apple-converted-space"/>
          <w:rFonts w:ascii="Times New Roman" w:hAnsi="Times New Roman"/>
          <w:sz w:val="24"/>
          <w:szCs w:val="24"/>
          <w:shd w:val="clear" w:color="auto" w:fill="FFFFFF"/>
        </w:rPr>
        <w:t> </w:t>
      </w:r>
      <w:hyperlink r:id="rId26" w:tooltip="John Paul Stevens" w:history="1">
        <w:r w:rsidRPr="002734B7">
          <w:rPr>
            <w:rStyle w:val="Hyperlink"/>
            <w:rFonts w:ascii="Times New Roman" w:hAnsi="Times New Roman"/>
            <w:color w:val="auto"/>
            <w:sz w:val="24"/>
            <w:szCs w:val="24"/>
            <w:u w:val="none"/>
            <w:shd w:val="clear" w:color="auto" w:fill="FFFFFF"/>
          </w:rPr>
          <w:t>John Paul Stevens</w:t>
        </w:r>
      </w:hyperlink>
      <w:r w:rsidRPr="002734B7">
        <w:rPr>
          <w:rStyle w:val="apple-converted-space"/>
          <w:rFonts w:ascii="Times New Roman" w:hAnsi="Times New Roman"/>
          <w:sz w:val="24"/>
          <w:szCs w:val="24"/>
          <w:shd w:val="clear" w:color="auto" w:fill="FFFFFF"/>
        </w:rPr>
        <w:t> </w:t>
      </w:r>
      <w:r w:rsidRPr="002734B7">
        <w:rPr>
          <w:rFonts w:ascii="Times New Roman" w:hAnsi="Times New Roman"/>
          <w:sz w:val="24"/>
          <w:szCs w:val="24"/>
          <w:shd w:val="clear" w:color="auto" w:fill="FFFFFF"/>
        </w:rPr>
        <w:t>referred to "</w:t>
      </w:r>
      <w:proofErr w:type="spellStart"/>
      <w:r w:rsidRPr="002734B7">
        <w:rPr>
          <w:rFonts w:ascii="Times New Roman" w:hAnsi="Times New Roman"/>
          <w:sz w:val="24"/>
          <w:szCs w:val="24"/>
          <w:shd w:val="clear" w:color="auto" w:fill="FFFFFF"/>
        </w:rPr>
        <w:t>Mohammedism</w:t>
      </w:r>
      <w:proofErr w:type="spellEnd"/>
      <w:r w:rsidRPr="002734B7">
        <w:rPr>
          <w:rFonts w:ascii="Times New Roman" w:hAnsi="Times New Roman"/>
          <w:sz w:val="24"/>
          <w:szCs w:val="24"/>
          <w:shd w:val="clear" w:color="auto" w:fill="FFFFFF"/>
        </w:rPr>
        <w:t>" when referencing the Islamic faith but amended this to</w:t>
      </w:r>
      <w:r w:rsidRPr="002734B7">
        <w:rPr>
          <w:rStyle w:val="apple-converted-space"/>
          <w:rFonts w:ascii="Times New Roman" w:hAnsi="Times New Roman"/>
          <w:sz w:val="24"/>
          <w:szCs w:val="24"/>
          <w:shd w:val="clear" w:color="auto" w:fill="FFFFFF"/>
        </w:rPr>
        <w:t> </w:t>
      </w:r>
      <w:hyperlink r:id="rId27" w:tooltip="Islam" w:history="1">
        <w:r w:rsidRPr="002734B7">
          <w:rPr>
            <w:rStyle w:val="Hyperlink"/>
            <w:rFonts w:ascii="Times New Roman" w:hAnsi="Times New Roman"/>
            <w:color w:val="auto"/>
            <w:sz w:val="24"/>
            <w:szCs w:val="24"/>
            <w:u w:val="none"/>
            <w:shd w:val="clear" w:color="auto" w:fill="FFFFFF"/>
          </w:rPr>
          <w:t>Islam</w:t>
        </w:r>
      </w:hyperlink>
      <w:r w:rsidRPr="002734B7">
        <w:rPr>
          <w:rStyle w:val="apple-converted-space"/>
          <w:rFonts w:ascii="Times New Roman" w:hAnsi="Times New Roman"/>
          <w:sz w:val="24"/>
          <w:szCs w:val="24"/>
          <w:shd w:val="clear" w:color="auto" w:fill="FFFFFF"/>
        </w:rPr>
        <w:t> </w:t>
      </w:r>
      <w:r w:rsidRPr="002734B7">
        <w:rPr>
          <w:rFonts w:ascii="Times New Roman" w:hAnsi="Times New Roman"/>
          <w:sz w:val="24"/>
          <w:szCs w:val="24"/>
          <w:shd w:val="clear" w:color="auto" w:fill="FFFFFF"/>
        </w:rPr>
        <w:t>after receiving a letter from Omar Kader, then president of the</w:t>
      </w:r>
      <w:r w:rsidRPr="002734B7">
        <w:rPr>
          <w:rStyle w:val="apple-converted-space"/>
          <w:rFonts w:ascii="Times New Roman" w:hAnsi="Times New Roman"/>
          <w:sz w:val="24"/>
          <w:szCs w:val="24"/>
          <w:shd w:val="clear" w:color="auto" w:fill="FFFFFF"/>
        </w:rPr>
        <w:t> </w:t>
      </w:r>
      <w:hyperlink r:id="rId28" w:tooltip="American-Arab Anti-Discrimination Committee" w:history="1">
        <w:r w:rsidRPr="002734B7">
          <w:rPr>
            <w:rStyle w:val="Hyperlink"/>
            <w:rFonts w:ascii="Times New Roman" w:hAnsi="Times New Roman"/>
            <w:color w:val="auto"/>
            <w:sz w:val="24"/>
            <w:szCs w:val="24"/>
            <w:u w:val="none"/>
            <w:shd w:val="clear" w:color="auto" w:fill="FFFFFF"/>
          </w:rPr>
          <w:t>American-Arab Anti-Discrimination Committee</w:t>
        </w:r>
      </w:hyperlink>
      <w:r w:rsidRPr="002734B7">
        <w:rPr>
          <w:rFonts w:ascii="Times New Roman" w:hAnsi="Times New Roman"/>
          <w:sz w:val="24"/>
          <w:szCs w:val="24"/>
          <w:shd w:val="clear" w:color="auto" w:fill="FFFFFF"/>
        </w:rPr>
        <w:t>. Justice Powell wrote a separate concurring opinion, and Justice</w:t>
      </w:r>
      <w:r w:rsidRPr="002734B7">
        <w:rPr>
          <w:rStyle w:val="apple-converted-space"/>
          <w:rFonts w:ascii="Times New Roman" w:hAnsi="Times New Roman"/>
          <w:sz w:val="24"/>
          <w:szCs w:val="24"/>
          <w:shd w:val="clear" w:color="auto" w:fill="FFFFFF"/>
        </w:rPr>
        <w:t> </w:t>
      </w:r>
      <w:hyperlink r:id="rId29" w:tooltip="Sandra Day O'Connor" w:history="1">
        <w:r w:rsidRPr="002734B7">
          <w:rPr>
            <w:rStyle w:val="Hyperlink"/>
            <w:rFonts w:ascii="Times New Roman" w:hAnsi="Times New Roman"/>
            <w:color w:val="auto"/>
            <w:sz w:val="24"/>
            <w:szCs w:val="24"/>
            <w:u w:val="none"/>
            <w:shd w:val="clear" w:color="auto" w:fill="FFFFFF"/>
          </w:rPr>
          <w:t>Sandra Day O'Connor</w:t>
        </w:r>
      </w:hyperlink>
      <w:r w:rsidRPr="002734B7">
        <w:rPr>
          <w:rStyle w:val="apple-converted-space"/>
          <w:rFonts w:ascii="Times New Roman" w:hAnsi="Times New Roman"/>
          <w:sz w:val="24"/>
          <w:szCs w:val="24"/>
          <w:shd w:val="clear" w:color="auto" w:fill="FFFFFF"/>
        </w:rPr>
        <w:t> </w:t>
      </w:r>
      <w:r w:rsidRPr="002734B7">
        <w:rPr>
          <w:rFonts w:ascii="Times New Roman" w:hAnsi="Times New Roman"/>
          <w:sz w:val="24"/>
          <w:szCs w:val="24"/>
          <w:shd w:val="clear" w:color="auto" w:fill="FFFFFF"/>
        </w:rPr>
        <w:t>wrote an opinion</w:t>
      </w:r>
      <w:r w:rsidRPr="002734B7">
        <w:rPr>
          <w:rStyle w:val="apple-converted-space"/>
          <w:rFonts w:ascii="Times New Roman" w:hAnsi="Times New Roman"/>
          <w:sz w:val="24"/>
          <w:szCs w:val="24"/>
          <w:shd w:val="clear" w:color="auto" w:fill="FFFFFF"/>
        </w:rPr>
        <w:t> </w:t>
      </w:r>
      <w:hyperlink r:id="rId30" w:tooltip="Concurring opinion" w:history="1">
        <w:r w:rsidRPr="002734B7">
          <w:rPr>
            <w:rStyle w:val="Hyperlink"/>
            <w:rFonts w:ascii="Times New Roman" w:hAnsi="Times New Roman"/>
            <w:color w:val="auto"/>
            <w:sz w:val="24"/>
            <w:szCs w:val="24"/>
            <w:u w:val="none"/>
            <w:shd w:val="clear" w:color="auto" w:fill="FFFFFF"/>
          </w:rPr>
          <w:t>concurring in the judgment</w:t>
        </w:r>
      </w:hyperlink>
      <w:r w:rsidRPr="002734B7">
        <w:rPr>
          <w:rFonts w:ascii="Times New Roman" w:hAnsi="Times New Roman"/>
          <w:sz w:val="24"/>
          <w:szCs w:val="24"/>
          <w:shd w:val="clear" w:color="auto" w:fill="FFFFFF"/>
        </w:rPr>
        <w:t>.</w:t>
      </w:r>
      <w:r w:rsidRPr="002734B7">
        <w:rPr>
          <w:rStyle w:val="apple-converted-space"/>
          <w:rFonts w:ascii="Times New Roman" w:hAnsi="Times New Roman"/>
          <w:sz w:val="24"/>
          <w:szCs w:val="24"/>
          <w:shd w:val="clear" w:color="auto" w:fill="FFFFFF"/>
        </w:rPr>
        <w:t> </w:t>
      </w:r>
      <w:hyperlink r:id="rId31" w:tooltip="Chief Justice of the United States" w:history="1">
        <w:r w:rsidRPr="002734B7">
          <w:rPr>
            <w:rStyle w:val="Hyperlink"/>
            <w:rFonts w:ascii="Times New Roman" w:hAnsi="Times New Roman"/>
            <w:color w:val="auto"/>
            <w:sz w:val="24"/>
            <w:szCs w:val="24"/>
            <w:u w:val="none"/>
            <w:shd w:val="clear" w:color="auto" w:fill="FFFFFF"/>
          </w:rPr>
          <w:t>Chief Justice</w:t>
        </w:r>
      </w:hyperlink>
      <w:r w:rsidRPr="002734B7">
        <w:rPr>
          <w:rStyle w:val="apple-converted-space"/>
          <w:rFonts w:ascii="Times New Roman" w:hAnsi="Times New Roman"/>
          <w:sz w:val="24"/>
          <w:szCs w:val="24"/>
          <w:shd w:val="clear" w:color="auto" w:fill="FFFFFF"/>
        </w:rPr>
        <w:t> </w:t>
      </w:r>
      <w:hyperlink r:id="rId32" w:tooltip="Warren E. Burger" w:history="1">
        <w:r w:rsidRPr="002734B7">
          <w:rPr>
            <w:rStyle w:val="Hyperlink"/>
            <w:rFonts w:ascii="Times New Roman" w:hAnsi="Times New Roman"/>
            <w:color w:val="auto"/>
            <w:sz w:val="24"/>
            <w:szCs w:val="24"/>
            <w:u w:val="none"/>
            <w:shd w:val="clear" w:color="auto" w:fill="FFFFFF"/>
          </w:rPr>
          <w:t xml:space="preserve">Warren E. </w:t>
        </w:r>
        <w:proofErr w:type="spellStart"/>
        <w:r w:rsidRPr="002734B7">
          <w:rPr>
            <w:rStyle w:val="Hyperlink"/>
            <w:rFonts w:ascii="Times New Roman" w:hAnsi="Times New Roman"/>
            <w:color w:val="auto"/>
            <w:sz w:val="24"/>
            <w:szCs w:val="24"/>
            <w:u w:val="none"/>
            <w:shd w:val="clear" w:color="auto" w:fill="FFFFFF"/>
          </w:rPr>
          <w:t>Burger</w:t>
        </w:r>
      </w:hyperlink>
      <w:r w:rsidRPr="002734B7">
        <w:rPr>
          <w:rFonts w:ascii="Times New Roman" w:hAnsi="Times New Roman"/>
          <w:sz w:val="24"/>
          <w:szCs w:val="24"/>
          <w:shd w:val="clear" w:color="auto" w:fill="FFFFFF"/>
        </w:rPr>
        <w:t>and</w:t>
      </w:r>
      <w:proofErr w:type="spellEnd"/>
      <w:r w:rsidRPr="002734B7">
        <w:rPr>
          <w:rFonts w:ascii="Times New Roman" w:hAnsi="Times New Roman"/>
          <w:sz w:val="24"/>
          <w:szCs w:val="24"/>
          <w:shd w:val="clear" w:color="auto" w:fill="FFFFFF"/>
        </w:rPr>
        <w:t xml:space="preserve"> Associate Justices</w:t>
      </w:r>
      <w:r w:rsidRPr="002734B7">
        <w:rPr>
          <w:rStyle w:val="apple-converted-space"/>
          <w:rFonts w:ascii="Times New Roman" w:hAnsi="Times New Roman"/>
          <w:sz w:val="24"/>
          <w:szCs w:val="24"/>
          <w:shd w:val="clear" w:color="auto" w:fill="FFFFFF"/>
        </w:rPr>
        <w:t> </w:t>
      </w:r>
      <w:hyperlink r:id="rId33" w:tooltip="William H. Rehnquist" w:history="1">
        <w:r w:rsidRPr="002734B7">
          <w:rPr>
            <w:rStyle w:val="Hyperlink"/>
            <w:rFonts w:ascii="Times New Roman" w:hAnsi="Times New Roman"/>
            <w:color w:val="auto"/>
            <w:sz w:val="24"/>
            <w:szCs w:val="24"/>
            <w:u w:val="none"/>
            <w:shd w:val="clear" w:color="auto" w:fill="FFFFFF"/>
          </w:rPr>
          <w:t>William H. Rehnquist</w:t>
        </w:r>
      </w:hyperlink>
      <w:r w:rsidRPr="002734B7">
        <w:rPr>
          <w:rStyle w:val="apple-converted-space"/>
          <w:rFonts w:ascii="Times New Roman" w:hAnsi="Times New Roman"/>
          <w:sz w:val="24"/>
          <w:szCs w:val="24"/>
          <w:shd w:val="clear" w:color="auto" w:fill="FFFFFF"/>
        </w:rPr>
        <w:t> </w:t>
      </w:r>
      <w:r w:rsidRPr="002734B7">
        <w:rPr>
          <w:rFonts w:ascii="Times New Roman" w:hAnsi="Times New Roman"/>
          <w:sz w:val="24"/>
          <w:szCs w:val="24"/>
          <w:shd w:val="clear" w:color="auto" w:fill="FFFFFF"/>
        </w:rPr>
        <w:t>(later Chief Justice) and</w:t>
      </w:r>
      <w:r w:rsidRPr="002734B7">
        <w:rPr>
          <w:rStyle w:val="apple-converted-space"/>
          <w:rFonts w:ascii="Times New Roman" w:hAnsi="Times New Roman"/>
          <w:sz w:val="24"/>
          <w:szCs w:val="24"/>
          <w:shd w:val="clear" w:color="auto" w:fill="FFFFFF"/>
        </w:rPr>
        <w:t> </w:t>
      </w:r>
      <w:hyperlink r:id="rId34" w:tooltip="Byron White" w:history="1">
        <w:r w:rsidRPr="002734B7">
          <w:rPr>
            <w:rStyle w:val="Hyperlink"/>
            <w:rFonts w:ascii="Times New Roman" w:hAnsi="Times New Roman"/>
            <w:color w:val="auto"/>
            <w:sz w:val="24"/>
            <w:szCs w:val="24"/>
            <w:u w:val="none"/>
            <w:shd w:val="clear" w:color="auto" w:fill="FFFFFF"/>
          </w:rPr>
          <w:t>Byron White</w:t>
        </w:r>
      </w:hyperlink>
      <w:r w:rsidRPr="002734B7">
        <w:rPr>
          <w:rStyle w:val="apple-converted-space"/>
          <w:rFonts w:ascii="Times New Roman" w:hAnsi="Times New Roman"/>
          <w:sz w:val="24"/>
          <w:szCs w:val="24"/>
          <w:shd w:val="clear" w:color="auto" w:fill="FFFFFF"/>
        </w:rPr>
        <w:t> </w:t>
      </w:r>
      <w:r w:rsidRPr="002734B7">
        <w:rPr>
          <w:rFonts w:ascii="Times New Roman" w:hAnsi="Times New Roman"/>
          <w:sz w:val="24"/>
          <w:szCs w:val="24"/>
          <w:shd w:val="clear" w:color="auto" w:fill="FFFFFF"/>
        </w:rPr>
        <w:t>issued</w:t>
      </w:r>
      <w:r w:rsidRPr="002734B7">
        <w:rPr>
          <w:rStyle w:val="apple-converted-space"/>
          <w:rFonts w:ascii="Times New Roman" w:hAnsi="Times New Roman"/>
          <w:sz w:val="24"/>
          <w:szCs w:val="24"/>
          <w:shd w:val="clear" w:color="auto" w:fill="FFFFFF"/>
        </w:rPr>
        <w:t> </w:t>
      </w:r>
      <w:hyperlink r:id="rId35" w:tooltip="Dissenting opinion" w:history="1">
        <w:r w:rsidRPr="002734B7">
          <w:rPr>
            <w:rStyle w:val="Hyperlink"/>
            <w:rFonts w:ascii="Times New Roman" w:hAnsi="Times New Roman"/>
            <w:color w:val="auto"/>
            <w:sz w:val="24"/>
            <w:szCs w:val="24"/>
            <w:u w:val="none"/>
            <w:shd w:val="clear" w:color="auto" w:fill="FFFFFF"/>
          </w:rPr>
          <w:t>dissenting opinions</w:t>
        </w:r>
      </w:hyperlink>
      <w:r w:rsidRPr="002734B7">
        <w:rPr>
          <w:rFonts w:ascii="Times New Roman" w:hAnsi="Times New Roman"/>
          <w:sz w:val="24"/>
          <w:szCs w:val="24"/>
          <w:shd w:val="clear" w:color="auto" w:fill="FFFFFF"/>
        </w:rPr>
        <w:t xml:space="preserve">. Rehnquist asserted that the Court's Establishment Clause </w:t>
      </w:r>
      <w:r w:rsidRPr="002734B7">
        <w:rPr>
          <w:rFonts w:ascii="Times New Roman" w:hAnsi="Times New Roman"/>
          <w:sz w:val="24"/>
          <w:szCs w:val="24"/>
          <w:shd w:val="clear" w:color="auto" w:fill="FFFFFF"/>
        </w:rPr>
        <w:lastRenderedPageBreak/>
        <w:t>reasoning was flawed in as much as it was based on the writings of</w:t>
      </w:r>
      <w:r w:rsidRPr="002734B7">
        <w:rPr>
          <w:rStyle w:val="apple-converted-space"/>
          <w:rFonts w:ascii="Times New Roman" w:hAnsi="Times New Roman"/>
          <w:sz w:val="24"/>
          <w:szCs w:val="24"/>
          <w:shd w:val="clear" w:color="auto" w:fill="FFFFFF"/>
        </w:rPr>
        <w:t> </w:t>
      </w:r>
      <w:hyperlink r:id="rId36" w:tooltip="Thomas Jefferson" w:history="1">
        <w:r w:rsidRPr="002734B7">
          <w:rPr>
            <w:rStyle w:val="Hyperlink"/>
            <w:rFonts w:ascii="Times New Roman" w:hAnsi="Times New Roman"/>
            <w:color w:val="auto"/>
            <w:sz w:val="24"/>
            <w:szCs w:val="24"/>
            <w:u w:val="none"/>
            <w:shd w:val="clear" w:color="auto" w:fill="FFFFFF"/>
          </w:rPr>
          <w:t>Thomas Jefferson</w:t>
        </w:r>
      </w:hyperlink>
      <w:r w:rsidRPr="002734B7">
        <w:rPr>
          <w:rFonts w:ascii="Times New Roman" w:hAnsi="Times New Roman"/>
          <w:sz w:val="24"/>
          <w:szCs w:val="24"/>
          <w:shd w:val="clear" w:color="auto" w:fill="FFFFFF"/>
        </w:rPr>
        <w:t>, who was not the author of the Clause.</w:t>
      </w:r>
    </w:p>
    <w:p w:rsidR="00390626" w:rsidRPr="00502D04" w:rsidRDefault="00390626" w:rsidP="00502D04">
      <w:pPr>
        <w:pStyle w:val="NormalWeb"/>
        <w:spacing w:before="0" w:beforeAutospacing="0" w:after="0" w:afterAutospacing="0"/>
        <w:rPr>
          <w:rFonts w:eastAsia="Calibri"/>
        </w:rPr>
      </w:pPr>
    </w:p>
    <w:p w:rsidR="00C23D57" w:rsidRDefault="00C23D57" w:rsidP="00C23D57">
      <w:pPr>
        <w:spacing w:after="0" w:line="480" w:lineRule="auto"/>
        <w:ind w:left="720" w:hanging="720"/>
        <w:rPr>
          <w:rFonts w:ascii="Times New Roman" w:hAnsi="Times New Roman"/>
          <w:sz w:val="24"/>
          <w:szCs w:val="24"/>
        </w:rPr>
      </w:pPr>
    </w:p>
    <w:p w:rsidR="00694C71" w:rsidRDefault="00694C71" w:rsidP="00694C71">
      <w:pPr>
        <w:pStyle w:val="Heading1"/>
        <w:spacing w:after="0" w:line="240" w:lineRule="auto"/>
        <w:jc w:val="left"/>
        <w:rPr>
          <w:b w:val="0"/>
        </w:rPr>
      </w:pPr>
    </w:p>
    <w:p w:rsidR="004234B7" w:rsidRPr="004234B7" w:rsidRDefault="004234B7" w:rsidP="004234B7"/>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517852" w:rsidRDefault="00517852" w:rsidP="00694C71">
      <w:pPr>
        <w:pStyle w:val="Heading1"/>
        <w:spacing w:after="0" w:line="240" w:lineRule="auto"/>
      </w:pPr>
    </w:p>
    <w:p w:rsidR="00390626" w:rsidRDefault="00390626" w:rsidP="00390626">
      <w:pPr>
        <w:spacing w:after="0" w:line="240" w:lineRule="auto"/>
        <w:rPr>
          <w:rFonts w:ascii="Times New Roman" w:hAnsi="Times New Roman"/>
          <w:b/>
          <w:sz w:val="24"/>
          <w:szCs w:val="24"/>
        </w:rPr>
      </w:pPr>
    </w:p>
    <w:p w:rsidR="00517852" w:rsidRDefault="00517852" w:rsidP="00390626">
      <w:pPr>
        <w:spacing w:after="0" w:line="240" w:lineRule="auto"/>
        <w:rPr>
          <w:rFonts w:ascii="Times New Roman" w:hAnsi="Times New Roman"/>
          <w:b/>
          <w:sz w:val="24"/>
          <w:szCs w:val="24"/>
        </w:rPr>
      </w:pPr>
    </w:p>
    <w:p w:rsidR="00517852" w:rsidRDefault="00517852" w:rsidP="00517852">
      <w:pPr>
        <w:pStyle w:val="Heading1"/>
        <w:spacing w:after="0" w:line="240" w:lineRule="auto"/>
      </w:pPr>
      <w:r>
        <w:lastRenderedPageBreak/>
        <w:t>Hearing #5</w:t>
      </w:r>
    </w:p>
    <w:p w:rsidR="00517852" w:rsidRDefault="00517852" w:rsidP="00517852">
      <w:pPr>
        <w:spacing w:after="0" w:line="240" w:lineRule="auto"/>
        <w:jc w:val="center"/>
        <w:rPr>
          <w:rFonts w:ascii="Times New Roman" w:hAnsi="Times New Roman"/>
          <w:b/>
          <w:sz w:val="24"/>
          <w:szCs w:val="24"/>
        </w:rPr>
      </w:pPr>
    </w:p>
    <w:p w:rsidR="00517852" w:rsidRPr="00517852" w:rsidRDefault="00517852" w:rsidP="00517852">
      <w:pPr>
        <w:pStyle w:val="Heading1"/>
        <w:spacing w:before="60" w:after="60"/>
        <w:ind w:left="1080" w:right="1080"/>
        <w:rPr>
          <w:b w:val="0"/>
          <w:color w:val="000000"/>
        </w:rPr>
      </w:pPr>
      <w:r w:rsidRPr="00517852">
        <w:rPr>
          <w:b w:val="0"/>
          <w:color w:val="000000"/>
        </w:rPr>
        <w:t>419 U.S. 565, Goss v. Lopez, October 16, 1974</w:t>
      </w:r>
    </w:p>
    <w:p w:rsidR="00517852" w:rsidRPr="00517852" w:rsidRDefault="00517852" w:rsidP="00517852">
      <w:pPr>
        <w:pStyle w:val="Heading2"/>
        <w:jc w:val="center"/>
        <w:rPr>
          <w:b w:val="0"/>
          <w:color w:val="000000"/>
        </w:rPr>
      </w:pPr>
      <w:proofErr w:type="gramStart"/>
      <w:r w:rsidRPr="00517852">
        <w:rPr>
          <w:b w:val="0"/>
          <w:color w:val="000000"/>
        </w:rPr>
        <w:t>GOSS ET AL. v. LOPEZ ET AL.</w:t>
      </w:r>
      <w:proofErr w:type="gramEnd"/>
    </w:p>
    <w:p w:rsidR="00517852" w:rsidRPr="00517852" w:rsidRDefault="00517852" w:rsidP="00517852">
      <w:pPr>
        <w:pStyle w:val="Heading2"/>
        <w:jc w:val="center"/>
        <w:rPr>
          <w:b w:val="0"/>
          <w:color w:val="000000"/>
        </w:rPr>
      </w:pPr>
      <w:r w:rsidRPr="00517852">
        <w:rPr>
          <w:b w:val="0"/>
          <w:color w:val="000000"/>
        </w:rPr>
        <w:t>SUPREME COURT OF THE UNITED STATES</w:t>
      </w:r>
    </w:p>
    <w:p w:rsidR="00517852" w:rsidRPr="00517852" w:rsidRDefault="00517852" w:rsidP="00517852">
      <w:pPr>
        <w:pStyle w:val="Heading2"/>
        <w:jc w:val="center"/>
        <w:rPr>
          <w:b w:val="0"/>
          <w:color w:val="000000"/>
        </w:rPr>
      </w:pPr>
      <w:r w:rsidRPr="00517852">
        <w:rPr>
          <w:b w:val="0"/>
          <w:color w:val="000000"/>
        </w:rPr>
        <w:t>419 U.S. 565; 95 S. Ct. 729; 42 L. Ed. 2d 725; 1975 U.S. LEXIS 23</w:t>
      </w:r>
    </w:p>
    <w:p w:rsidR="00517852" w:rsidRPr="00517852" w:rsidRDefault="00517852" w:rsidP="00517852">
      <w:pPr>
        <w:pStyle w:val="Heading2"/>
        <w:jc w:val="center"/>
        <w:rPr>
          <w:b w:val="0"/>
          <w:color w:val="000000"/>
        </w:rPr>
      </w:pPr>
      <w:r w:rsidRPr="00517852">
        <w:rPr>
          <w:b w:val="0"/>
          <w:color w:val="000000"/>
        </w:rPr>
        <w:t>No. 73-898</w:t>
      </w:r>
    </w:p>
    <w:p w:rsidR="00517852" w:rsidRPr="00517852" w:rsidRDefault="00517852" w:rsidP="00517852">
      <w:pPr>
        <w:pStyle w:val="Heading2"/>
        <w:jc w:val="center"/>
        <w:rPr>
          <w:b w:val="0"/>
          <w:color w:val="000000"/>
        </w:rPr>
      </w:pPr>
      <w:r w:rsidRPr="00517852">
        <w:rPr>
          <w:b w:val="0"/>
          <w:color w:val="000000"/>
        </w:rPr>
        <w:t>October 16, 1974, Argued</w:t>
      </w:r>
    </w:p>
    <w:p w:rsidR="00517852" w:rsidRPr="00517852" w:rsidRDefault="00517852" w:rsidP="00517852">
      <w:pPr>
        <w:pStyle w:val="Heading2"/>
        <w:jc w:val="center"/>
        <w:rPr>
          <w:b w:val="0"/>
          <w:color w:val="000000"/>
        </w:rPr>
      </w:pPr>
      <w:r w:rsidRPr="00517852">
        <w:rPr>
          <w:b w:val="0"/>
          <w:color w:val="000000"/>
        </w:rPr>
        <w:t>January 22, 1975, Decided</w:t>
      </w:r>
    </w:p>
    <w:p w:rsidR="00517852" w:rsidRDefault="00517852" w:rsidP="00390626">
      <w:pPr>
        <w:spacing w:after="0" w:line="240" w:lineRule="auto"/>
        <w:rPr>
          <w:rFonts w:ascii="Times New Roman" w:hAnsi="Times New Roman"/>
          <w:b/>
          <w:sz w:val="24"/>
          <w:szCs w:val="24"/>
        </w:rPr>
      </w:pPr>
    </w:p>
    <w:p w:rsidR="00390626" w:rsidRDefault="00390626" w:rsidP="00390626">
      <w:pPr>
        <w:spacing w:after="0" w:line="240" w:lineRule="auto"/>
        <w:rPr>
          <w:rFonts w:ascii="Times New Roman" w:hAnsi="Times New Roman"/>
          <w:b/>
          <w:sz w:val="24"/>
          <w:szCs w:val="24"/>
        </w:rPr>
      </w:pPr>
      <w:r w:rsidRPr="00502D04">
        <w:rPr>
          <w:rFonts w:ascii="Times New Roman" w:hAnsi="Times New Roman"/>
          <w:b/>
          <w:sz w:val="24"/>
          <w:szCs w:val="24"/>
        </w:rPr>
        <w:t>PETITIONER:</w:t>
      </w:r>
      <w:r>
        <w:rPr>
          <w:rFonts w:ascii="Times New Roman" w:hAnsi="Times New Roman"/>
          <w:b/>
          <w:sz w:val="24"/>
          <w:szCs w:val="24"/>
        </w:rPr>
        <w:t xml:space="preserve">  GOSS</w:t>
      </w:r>
    </w:p>
    <w:p w:rsidR="00390626" w:rsidRPr="00502D04" w:rsidRDefault="00390626" w:rsidP="00390626">
      <w:pPr>
        <w:spacing w:after="0" w:line="240" w:lineRule="auto"/>
        <w:rPr>
          <w:rFonts w:ascii="Times New Roman" w:hAnsi="Times New Roman"/>
          <w:b/>
          <w:sz w:val="24"/>
          <w:szCs w:val="24"/>
        </w:rPr>
      </w:pPr>
    </w:p>
    <w:p w:rsidR="00390626" w:rsidRDefault="00390626" w:rsidP="00390626">
      <w:pPr>
        <w:pStyle w:val="Heading2"/>
      </w:pPr>
      <w:r w:rsidRPr="00502D04">
        <w:t>RESPONDENT:</w:t>
      </w:r>
      <w:r>
        <w:t xml:space="preserve">  LOPEZ</w:t>
      </w:r>
    </w:p>
    <w:p w:rsidR="00390626" w:rsidRPr="00390626" w:rsidRDefault="00390626" w:rsidP="00390626">
      <w:pPr>
        <w:spacing w:after="0" w:line="240" w:lineRule="auto"/>
        <w:rPr>
          <w:rFonts w:ascii="Times New Roman" w:hAnsi="Times New Roman"/>
          <w:b/>
          <w:sz w:val="24"/>
          <w:szCs w:val="24"/>
        </w:rPr>
      </w:pPr>
    </w:p>
    <w:p w:rsidR="00694C71" w:rsidRPr="00694C71" w:rsidRDefault="00694C71" w:rsidP="00390626">
      <w:pPr>
        <w:pStyle w:val="NormalWeb"/>
        <w:spacing w:before="0" w:beforeAutospacing="0" w:after="150" w:afterAutospacing="0" w:line="300" w:lineRule="atLeast"/>
        <w:textAlignment w:val="baseline"/>
        <w:rPr>
          <w:b/>
        </w:rPr>
      </w:pPr>
      <w:r>
        <w:rPr>
          <w:b/>
        </w:rPr>
        <w:t>Facts</w:t>
      </w:r>
    </w:p>
    <w:p w:rsidR="00390626" w:rsidRPr="00390626" w:rsidRDefault="00390626" w:rsidP="00390626">
      <w:pPr>
        <w:pStyle w:val="NormalWeb"/>
        <w:spacing w:before="0" w:beforeAutospacing="0" w:after="150" w:afterAutospacing="0" w:line="300" w:lineRule="atLeast"/>
        <w:textAlignment w:val="baseline"/>
      </w:pPr>
      <w:r w:rsidRPr="00390626">
        <w:t>Nine students at two high schools and one junior high school in Columbus, Ohio, were given 10-day suspensions from school. The school principals did not hold hearings for the affected students before ordering the suspensions, and Ohio law did not require them to do so. The principals' actions were challenged, and a federal court found that the students' rights had been violated. The case was then appealed to the Supreme Court.</w:t>
      </w:r>
    </w:p>
    <w:p w:rsidR="00390626" w:rsidRPr="00390626" w:rsidRDefault="00390626" w:rsidP="00390626">
      <w:pPr>
        <w:pStyle w:val="NormalWeb"/>
        <w:spacing w:before="0" w:beforeAutospacing="0" w:after="150" w:afterAutospacing="0" w:line="300" w:lineRule="atLeast"/>
        <w:textAlignment w:val="baseline"/>
      </w:pPr>
      <w:r w:rsidRPr="00390626">
        <w:t xml:space="preserve">In a 5-to-4 decision, the Court held that because Ohio had chosen to extend the right to an education to its citizens, it could not withdraw that right "on grounds of misconduct absent fundamentally fair procedures to determine whether the misconduct ha[d] occurred." The Court held that Ohio was constrained to recognize students' entitlements to education as property interests protected by the Due Process Clause that could not be taken away without minimum procedures required by the Clause. </w:t>
      </w:r>
    </w:p>
    <w:p w:rsidR="00390626" w:rsidRDefault="00694C71" w:rsidP="00694C71">
      <w:pPr>
        <w:pStyle w:val="Heading3"/>
      </w:pPr>
      <w:r>
        <w:t>Issue</w:t>
      </w:r>
    </w:p>
    <w:p w:rsidR="00694C71" w:rsidRPr="00694C71" w:rsidRDefault="00340F13" w:rsidP="00694C71">
      <w:pPr>
        <w:pStyle w:val="NoSpacing"/>
        <w:rPr>
          <w:rFonts w:ascii="Times New Roman" w:hAnsi="Times New Roman"/>
          <w:sz w:val="24"/>
          <w:szCs w:val="24"/>
          <w:shd w:val="clear" w:color="auto" w:fill="FFFFFF"/>
        </w:rPr>
      </w:pPr>
      <w:hyperlink r:id="rId37" w:tooltip="Supreme Court of the United States" w:history="1">
        <w:r w:rsidR="00694C71" w:rsidRPr="00694C71">
          <w:rPr>
            <w:rStyle w:val="Hyperlink"/>
            <w:rFonts w:ascii="Times New Roman" w:hAnsi="Times New Roman"/>
            <w:color w:val="auto"/>
            <w:sz w:val="24"/>
            <w:szCs w:val="24"/>
            <w:u w:val="none"/>
            <w:shd w:val="clear" w:color="auto" w:fill="FFFFFF"/>
          </w:rPr>
          <w:t>United States Supreme Court</w:t>
        </w:r>
      </w:hyperlink>
      <w:r w:rsidR="00694C71" w:rsidRPr="00694C71">
        <w:rPr>
          <w:rStyle w:val="apple-converted-space"/>
          <w:rFonts w:ascii="Times New Roman" w:hAnsi="Times New Roman"/>
          <w:sz w:val="24"/>
          <w:szCs w:val="24"/>
          <w:shd w:val="clear" w:color="auto" w:fill="FFFFFF"/>
        </w:rPr>
        <w:t> </w:t>
      </w:r>
      <w:r w:rsidR="00694C71" w:rsidRPr="00694C71">
        <w:rPr>
          <w:rFonts w:ascii="Times New Roman" w:hAnsi="Times New Roman"/>
          <w:sz w:val="24"/>
          <w:szCs w:val="24"/>
          <w:shd w:val="clear" w:color="auto" w:fill="FFFFFF"/>
        </w:rPr>
        <w:t>case that held that a public school must conduct a hearing before</w:t>
      </w:r>
    </w:p>
    <w:p w:rsidR="00694C71" w:rsidRPr="00694C71" w:rsidRDefault="00694C71" w:rsidP="00694C71">
      <w:pPr>
        <w:pStyle w:val="NoSpacing"/>
        <w:rPr>
          <w:rFonts w:ascii="Times New Roman" w:hAnsi="Times New Roman"/>
          <w:sz w:val="24"/>
          <w:szCs w:val="24"/>
          <w:shd w:val="clear" w:color="auto" w:fill="FFFFFF"/>
        </w:rPr>
      </w:pPr>
      <w:proofErr w:type="gramStart"/>
      <w:r w:rsidRPr="00694C71">
        <w:rPr>
          <w:rFonts w:ascii="Times New Roman" w:hAnsi="Times New Roman"/>
          <w:sz w:val="24"/>
          <w:szCs w:val="24"/>
          <w:shd w:val="clear" w:color="auto" w:fill="FFFFFF"/>
        </w:rPr>
        <w:t>subjecting</w:t>
      </w:r>
      <w:proofErr w:type="gramEnd"/>
      <w:r w:rsidRPr="00694C71">
        <w:rPr>
          <w:rFonts w:ascii="Times New Roman" w:hAnsi="Times New Roman"/>
          <w:sz w:val="24"/>
          <w:szCs w:val="24"/>
          <w:shd w:val="clear" w:color="auto" w:fill="FFFFFF"/>
        </w:rPr>
        <w:t xml:space="preserve"> a student to suspension. The Court held that a suspension without a hearing violated</w:t>
      </w:r>
    </w:p>
    <w:p w:rsidR="007B73D7" w:rsidRDefault="00694C71" w:rsidP="00694C71">
      <w:pPr>
        <w:pStyle w:val="NoSpacing"/>
        <w:rPr>
          <w:rFonts w:ascii="Times New Roman" w:hAnsi="Times New Roman"/>
          <w:sz w:val="24"/>
          <w:szCs w:val="24"/>
          <w:shd w:val="clear" w:color="auto" w:fill="FFFFFF"/>
        </w:rPr>
      </w:pPr>
      <w:proofErr w:type="gramStart"/>
      <w:r w:rsidRPr="00694C71">
        <w:rPr>
          <w:rFonts w:ascii="Times New Roman" w:hAnsi="Times New Roman"/>
          <w:sz w:val="24"/>
          <w:szCs w:val="24"/>
          <w:shd w:val="clear" w:color="auto" w:fill="FFFFFF"/>
        </w:rPr>
        <w:t>the</w:t>
      </w:r>
      <w:proofErr w:type="gramEnd"/>
      <w:r w:rsidRPr="00694C71">
        <w:rPr>
          <w:rStyle w:val="apple-converted-space"/>
          <w:rFonts w:ascii="Times New Roman" w:hAnsi="Times New Roman"/>
          <w:sz w:val="24"/>
          <w:szCs w:val="24"/>
          <w:shd w:val="clear" w:color="auto" w:fill="FFFFFF"/>
        </w:rPr>
        <w:t> </w:t>
      </w:r>
      <w:hyperlink r:id="rId38" w:tooltip="Due process" w:history="1">
        <w:r w:rsidRPr="00694C71">
          <w:rPr>
            <w:rStyle w:val="Hyperlink"/>
            <w:rFonts w:ascii="Times New Roman" w:hAnsi="Times New Roman"/>
            <w:color w:val="auto"/>
            <w:sz w:val="24"/>
            <w:szCs w:val="24"/>
            <w:u w:val="none"/>
            <w:shd w:val="clear" w:color="auto" w:fill="FFFFFF"/>
          </w:rPr>
          <w:t>due process clause</w:t>
        </w:r>
      </w:hyperlink>
      <w:r w:rsidRPr="00694C71">
        <w:rPr>
          <w:rStyle w:val="apple-converted-space"/>
          <w:rFonts w:ascii="Times New Roman" w:hAnsi="Times New Roman"/>
          <w:sz w:val="24"/>
          <w:szCs w:val="24"/>
          <w:shd w:val="clear" w:color="auto" w:fill="FFFFFF"/>
        </w:rPr>
        <w:t> </w:t>
      </w:r>
      <w:r w:rsidRPr="00694C71">
        <w:rPr>
          <w:rFonts w:ascii="Times New Roman" w:hAnsi="Times New Roman"/>
          <w:sz w:val="24"/>
          <w:szCs w:val="24"/>
          <w:shd w:val="clear" w:color="auto" w:fill="FFFFFF"/>
        </w:rPr>
        <w:t xml:space="preserve">of the </w:t>
      </w:r>
      <w:hyperlink r:id="rId39" w:tooltip="Fourteenth Amendment to the United States Constitution" w:history="1">
        <w:r w:rsidRPr="00694C71">
          <w:rPr>
            <w:rStyle w:val="Hyperlink"/>
            <w:rFonts w:ascii="Times New Roman" w:hAnsi="Times New Roman"/>
            <w:color w:val="auto"/>
            <w:sz w:val="24"/>
            <w:szCs w:val="24"/>
            <w:u w:val="none"/>
            <w:shd w:val="clear" w:color="auto" w:fill="FFFFFF"/>
          </w:rPr>
          <w:t>Fourteenth Amendment to the United States Constitution</w:t>
        </w:r>
      </w:hyperlink>
      <w:r w:rsidRPr="00694C71">
        <w:rPr>
          <w:rFonts w:ascii="Times New Roman" w:hAnsi="Times New Roman"/>
          <w:sz w:val="24"/>
          <w:szCs w:val="24"/>
          <w:shd w:val="clear" w:color="auto" w:fill="FFFFFF"/>
        </w:rPr>
        <w:t>.</w:t>
      </w:r>
    </w:p>
    <w:p w:rsidR="00694C71" w:rsidRPr="00694C71" w:rsidRDefault="00694C71" w:rsidP="00694C71">
      <w:pPr>
        <w:pStyle w:val="NoSpacing"/>
        <w:rPr>
          <w:rFonts w:ascii="Times New Roman" w:hAnsi="Times New Roman"/>
          <w:b/>
          <w:sz w:val="24"/>
          <w:szCs w:val="24"/>
        </w:rPr>
      </w:pPr>
    </w:p>
    <w:p w:rsidR="00694C71" w:rsidRDefault="00694C71" w:rsidP="00694C71">
      <w:pPr>
        <w:pStyle w:val="Heading3"/>
      </w:pPr>
      <w:r w:rsidRPr="00694C71">
        <w:t>Courts</w:t>
      </w:r>
    </w:p>
    <w:p w:rsidR="00D503DB" w:rsidRDefault="00694C71" w:rsidP="00D503DB">
      <w:pPr>
        <w:pStyle w:val="NoSpacing"/>
        <w:rPr>
          <w:rFonts w:ascii="Times New Roman" w:hAnsi="Times New Roman"/>
          <w:sz w:val="24"/>
          <w:szCs w:val="24"/>
          <w:shd w:val="clear" w:color="auto" w:fill="FFFFFF"/>
        </w:rPr>
      </w:pPr>
      <w:r w:rsidRPr="00694C71">
        <w:rPr>
          <w:rFonts w:ascii="Times New Roman" w:hAnsi="Times New Roman"/>
          <w:sz w:val="24"/>
          <w:szCs w:val="24"/>
          <w:shd w:val="clear" w:color="auto" w:fill="FFFFFF"/>
        </w:rPr>
        <w:t>The District Court reprimanded the school for its violation of the 14th Amendment, stating that there</w:t>
      </w:r>
      <w:r>
        <w:rPr>
          <w:rFonts w:ascii="Times New Roman" w:hAnsi="Times New Roman"/>
          <w:sz w:val="24"/>
          <w:szCs w:val="24"/>
          <w:shd w:val="clear" w:color="auto" w:fill="FFFFFF"/>
        </w:rPr>
        <w:t xml:space="preserve"> </w:t>
      </w:r>
      <w:r w:rsidRPr="00694C71">
        <w:rPr>
          <w:rFonts w:ascii="Times New Roman" w:hAnsi="Times New Roman"/>
          <w:sz w:val="24"/>
          <w:szCs w:val="24"/>
          <w:shd w:val="clear" w:color="auto" w:fill="FFFFFF"/>
        </w:rPr>
        <w:t xml:space="preserve">were "minimum requirements of notice and a hearing prior to </w:t>
      </w:r>
      <w:r>
        <w:rPr>
          <w:rFonts w:ascii="Times New Roman" w:hAnsi="Times New Roman"/>
          <w:sz w:val="24"/>
          <w:szCs w:val="24"/>
          <w:shd w:val="clear" w:color="auto" w:fill="FFFFFF"/>
        </w:rPr>
        <w:t xml:space="preserve">suspension, except in emergency </w:t>
      </w:r>
      <w:r w:rsidRPr="00694C71">
        <w:rPr>
          <w:rFonts w:ascii="Times New Roman" w:hAnsi="Times New Roman"/>
          <w:sz w:val="24"/>
          <w:szCs w:val="24"/>
          <w:shd w:val="clear" w:color="auto" w:fill="FFFFFF"/>
        </w:rPr>
        <w:t>situations." The case was appealed by the school to the Supreme Court.</w:t>
      </w:r>
    </w:p>
    <w:p w:rsidR="00D503DB" w:rsidRPr="00D503DB" w:rsidRDefault="00D503DB" w:rsidP="00D503DB">
      <w:pPr>
        <w:pStyle w:val="NoSpacing"/>
        <w:rPr>
          <w:rFonts w:ascii="Times New Roman" w:hAnsi="Times New Roman"/>
          <w:sz w:val="24"/>
          <w:szCs w:val="24"/>
          <w:shd w:val="clear" w:color="auto" w:fill="FFFFFF"/>
        </w:rPr>
      </w:pPr>
    </w:p>
    <w:p w:rsidR="00D503DB" w:rsidRDefault="00D503DB" w:rsidP="00D503DB">
      <w:pPr>
        <w:pStyle w:val="Heading3"/>
      </w:pPr>
      <w:r>
        <w:t>Significance</w:t>
      </w:r>
    </w:p>
    <w:p w:rsidR="00D503DB" w:rsidRPr="00D503DB" w:rsidRDefault="00D503DB" w:rsidP="00D503DB">
      <w:pPr>
        <w:pStyle w:val="BodyText2"/>
        <w:spacing w:after="200" w:line="276" w:lineRule="auto"/>
        <w:textAlignment w:val="auto"/>
        <w:rPr>
          <w:rFonts w:eastAsia="Calibri"/>
        </w:rPr>
      </w:pPr>
      <w:r w:rsidRPr="00D503DB">
        <w:rPr>
          <w:rFonts w:eastAsia="Calibri"/>
        </w:rPr>
        <w:t>The Court found that students facing suspension should at a minimum be given notice and afforded some kind of hearing.</w:t>
      </w:r>
    </w:p>
    <w:p w:rsidR="00517852" w:rsidRPr="00517852" w:rsidRDefault="007B73D7" w:rsidP="00517852">
      <w:pPr>
        <w:pStyle w:val="Heading1"/>
        <w:spacing w:after="0" w:line="240" w:lineRule="auto"/>
      </w:pPr>
      <w:r>
        <w:lastRenderedPageBreak/>
        <w:t>Hearing #6</w:t>
      </w:r>
    </w:p>
    <w:p w:rsidR="00517852" w:rsidRPr="00517852" w:rsidRDefault="00517852" w:rsidP="00517852">
      <w:pPr>
        <w:pStyle w:val="Heading1"/>
        <w:spacing w:before="60" w:after="60"/>
        <w:ind w:left="1080" w:right="1080"/>
        <w:rPr>
          <w:b w:val="0"/>
          <w:color w:val="000000"/>
        </w:rPr>
      </w:pPr>
      <w:r w:rsidRPr="00517852">
        <w:rPr>
          <w:b w:val="0"/>
          <w:color w:val="000000"/>
        </w:rPr>
        <w:t>536 U.S. 822, Bd. of Educ. v. Earls, March 19, 2002</w:t>
      </w:r>
    </w:p>
    <w:p w:rsidR="00517852" w:rsidRPr="00517852" w:rsidRDefault="00517852" w:rsidP="00517852">
      <w:pPr>
        <w:pStyle w:val="Heading2"/>
        <w:jc w:val="center"/>
        <w:rPr>
          <w:b w:val="0"/>
          <w:color w:val="000000"/>
        </w:rPr>
      </w:pPr>
      <w:proofErr w:type="gramStart"/>
      <w:r w:rsidRPr="00517852">
        <w:rPr>
          <w:b w:val="0"/>
          <w:color w:val="000000"/>
        </w:rPr>
        <w:t>BOARD OF EDUCATION OF INDEPENDENT SCHOOL DISTRICT NO.</w:t>
      </w:r>
      <w:proofErr w:type="gramEnd"/>
      <w:r w:rsidRPr="00517852">
        <w:rPr>
          <w:b w:val="0"/>
          <w:color w:val="000000"/>
        </w:rPr>
        <w:t xml:space="preserve"> 92 OF POTTAWATOMIE COUNTY, ET AL., PETITIONERS v. LINDSAY EARLS ET AL.</w:t>
      </w:r>
    </w:p>
    <w:p w:rsidR="00517852" w:rsidRPr="00517852" w:rsidRDefault="00517852" w:rsidP="00517852">
      <w:pPr>
        <w:pStyle w:val="Heading2"/>
        <w:jc w:val="center"/>
        <w:rPr>
          <w:b w:val="0"/>
          <w:color w:val="000000"/>
        </w:rPr>
      </w:pPr>
      <w:r w:rsidRPr="00517852">
        <w:rPr>
          <w:b w:val="0"/>
          <w:color w:val="000000"/>
        </w:rPr>
        <w:t>SUPREME COURT OF THE UNITED STATES</w:t>
      </w:r>
    </w:p>
    <w:p w:rsidR="00517852" w:rsidRPr="00517852" w:rsidRDefault="00517852" w:rsidP="00517852">
      <w:pPr>
        <w:pStyle w:val="Heading2"/>
        <w:jc w:val="center"/>
        <w:rPr>
          <w:b w:val="0"/>
          <w:color w:val="000000"/>
        </w:rPr>
      </w:pPr>
      <w:proofErr w:type="gramStart"/>
      <w:r w:rsidRPr="00517852">
        <w:rPr>
          <w:b w:val="0"/>
          <w:color w:val="000000"/>
        </w:rPr>
        <w:t>536 U.S. 822; 122 S. Ct. 2559; 153 L. Ed. 2d 735; 2002 U.S. LEXIS 4882; 70 U.S.L.W. 4737; 2002 Cal. Daily Op. Service 5761; 2002 Daily Journal DAR 7275; 15 Fla. L. Weekly Fed.</w:t>
      </w:r>
      <w:proofErr w:type="gramEnd"/>
      <w:r w:rsidRPr="00517852">
        <w:rPr>
          <w:b w:val="0"/>
          <w:color w:val="000000"/>
        </w:rPr>
        <w:t xml:space="preserve"> S 483</w:t>
      </w:r>
    </w:p>
    <w:p w:rsidR="00517852" w:rsidRPr="00517852" w:rsidRDefault="00517852" w:rsidP="00517852">
      <w:pPr>
        <w:pStyle w:val="Heading2"/>
        <w:jc w:val="center"/>
        <w:rPr>
          <w:b w:val="0"/>
          <w:color w:val="000000"/>
        </w:rPr>
      </w:pPr>
      <w:r w:rsidRPr="00517852">
        <w:rPr>
          <w:b w:val="0"/>
          <w:color w:val="000000"/>
        </w:rPr>
        <w:t>No. 01-332</w:t>
      </w:r>
    </w:p>
    <w:p w:rsidR="00517852" w:rsidRPr="00517852" w:rsidRDefault="00517852" w:rsidP="00517852">
      <w:pPr>
        <w:pStyle w:val="Heading2"/>
        <w:jc w:val="center"/>
        <w:rPr>
          <w:b w:val="0"/>
          <w:color w:val="000000"/>
        </w:rPr>
      </w:pPr>
      <w:r w:rsidRPr="00517852">
        <w:rPr>
          <w:b w:val="0"/>
          <w:color w:val="000000"/>
        </w:rPr>
        <w:t>March 19, 2002, Argued</w:t>
      </w:r>
    </w:p>
    <w:p w:rsidR="00517852" w:rsidRPr="00517852" w:rsidRDefault="00517852" w:rsidP="00517852">
      <w:pPr>
        <w:pStyle w:val="Heading2"/>
        <w:jc w:val="center"/>
        <w:rPr>
          <w:b w:val="0"/>
          <w:color w:val="000000"/>
        </w:rPr>
      </w:pPr>
      <w:r w:rsidRPr="00517852">
        <w:rPr>
          <w:b w:val="0"/>
          <w:color w:val="000000"/>
        </w:rPr>
        <w:t>June 27, 2002, Decided</w:t>
      </w:r>
    </w:p>
    <w:p w:rsidR="007B73D7" w:rsidRDefault="007B73D7" w:rsidP="007B73D7">
      <w:pPr>
        <w:spacing w:after="0" w:line="240" w:lineRule="auto"/>
        <w:rPr>
          <w:rFonts w:ascii="Times New Roman" w:hAnsi="Times New Roman"/>
          <w:b/>
          <w:sz w:val="24"/>
          <w:szCs w:val="24"/>
        </w:rPr>
      </w:pPr>
    </w:p>
    <w:p w:rsidR="007B73D7" w:rsidRDefault="007B73D7" w:rsidP="007B73D7">
      <w:pPr>
        <w:spacing w:after="0" w:line="240" w:lineRule="auto"/>
        <w:rPr>
          <w:rFonts w:ascii="Times New Roman" w:hAnsi="Times New Roman"/>
          <w:b/>
          <w:sz w:val="24"/>
          <w:szCs w:val="24"/>
        </w:rPr>
      </w:pPr>
      <w:r w:rsidRPr="00502D04">
        <w:rPr>
          <w:rFonts w:ascii="Times New Roman" w:hAnsi="Times New Roman"/>
          <w:b/>
          <w:sz w:val="24"/>
          <w:szCs w:val="24"/>
        </w:rPr>
        <w:t>PETITIONER:</w:t>
      </w:r>
      <w:r>
        <w:rPr>
          <w:rFonts w:ascii="Times New Roman" w:hAnsi="Times New Roman"/>
          <w:b/>
          <w:sz w:val="24"/>
          <w:szCs w:val="24"/>
        </w:rPr>
        <w:t xml:space="preserve">  BOARD OF EDUCATION</w:t>
      </w:r>
    </w:p>
    <w:p w:rsidR="007B73D7" w:rsidRPr="00502D04" w:rsidRDefault="007B73D7" w:rsidP="007B73D7">
      <w:pPr>
        <w:spacing w:after="0" w:line="240" w:lineRule="auto"/>
        <w:rPr>
          <w:rFonts w:ascii="Times New Roman" w:hAnsi="Times New Roman"/>
          <w:b/>
          <w:sz w:val="24"/>
          <w:szCs w:val="24"/>
        </w:rPr>
      </w:pPr>
    </w:p>
    <w:p w:rsidR="007B73D7" w:rsidRDefault="007B73D7" w:rsidP="007B73D7">
      <w:pPr>
        <w:pStyle w:val="Heading2"/>
      </w:pPr>
      <w:r w:rsidRPr="00502D04">
        <w:t>RESPONDENT:</w:t>
      </w:r>
      <w:r>
        <w:t xml:space="preserve">  EARLS</w:t>
      </w:r>
    </w:p>
    <w:p w:rsidR="007B73D7" w:rsidRDefault="007B73D7" w:rsidP="007B73D7"/>
    <w:p w:rsidR="0059221C" w:rsidRPr="0059221C" w:rsidRDefault="0059221C" w:rsidP="0059221C">
      <w:pPr>
        <w:pStyle w:val="Heading2"/>
        <w:spacing w:after="200" w:line="276" w:lineRule="auto"/>
      </w:pPr>
      <w:r w:rsidRPr="0059221C">
        <w:t>Facts</w:t>
      </w:r>
    </w:p>
    <w:p w:rsidR="007B73D7" w:rsidRPr="007B73D7" w:rsidRDefault="007B73D7" w:rsidP="007B73D7">
      <w:pPr>
        <w:pStyle w:val="BodyText2"/>
        <w:spacing w:after="200" w:line="276" w:lineRule="auto"/>
        <w:textAlignment w:val="auto"/>
        <w:rPr>
          <w:rFonts w:eastAsia="Calibri"/>
        </w:rPr>
      </w:pPr>
      <w:r w:rsidRPr="007B73D7">
        <w:rPr>
          <w:rFonts w:eastAsia="Calibri"/>
        </w:rPr>
        <w:t>The Student Activities Drug Testing Policy adopted by the Tecumseh, Oklahoma School District (School District) requires all middle and high school students to consent to urinalysis testing for drugs in order to participate in any extracurricular activity. Two Tecumseh High School students and their parents brought suit, alleging that the policy violates the Fourth Amendment. The District Court granted the School District summary judgment. In reversing, the Court of Appeals held that the policy violated the Fourth Amendment. The appellate court concluded that before imposing a suspicion</w:t>
      </w:r>
      <w:r w:rsidR="00D4763C">
        <w:rPr>
          <w:rFonts w:eastAsia="Calibri"/>
        </w:rPr>
        <w:t>-</w:t>
      </w:r>
      <w:r w:rsidRPr="007B73D7">
        <w:rPr>
          <w:rFonts w:eastAsia="Calibri"/>
        </w:rPr>
        <w:t>less drug-testing program a school must demonstrate some identifiable drug abuse problem among a sufficient number of those tested, such that testing that group will actually redress its drug problem, which the School District had failed to demonstrate.</w:t>
      </w:r>
    </w:p>
    <w:p w:rsidR="007B73D7" w:rsidRDefault="00D503DB" w:rsidP="00D503DB">
      <w:pPr>
        <w:pStyle w:val="Heading3"/>
      </w:pPr>
      <w:r>
        <w:t>Issue</w:t>
      </w:r>
    </w:p>
    <w:p w:rsidR="004F5D94" w:rsidRDefault="00D503DB" w:rsidP="00D503DB">
      <w:pPr>
        <w:pStyle w:val="NoSpacing"/>
        <w:rPr>
          <w:rFonts w:ascii="Times New Roman" w:hAnsi="Times New Roman"/>
          <w:sz w:val="24"/>
          <w:szCs w:val="24"/>
        </w:rPr>
      </w:pPr>
      <w:r w:rsidRPr="00D503DB">
        <w:rPr>
          <w:rFonts w:ascii="Times New Roman" w:hAnsi="Times New Roman"/>
          <w:sz w:val="24"/>
          <w:szCs w:val="24"/>
        </w:rPr>
        <w:t>Is the Student Activities Drug Testing Policy, which requires all students who participate in competitive</w:t>
      </w:r>
      <w:r>
        <w:rPr>
          <w:rFonts w:ascii="Times New Roman" w:hAnsi="Times New Roman"/>
          <w:sz w:val="24"/>
          <w:szCs w:val="24"/>
        </w:rPr>
        <w:t xml:space="preserve"> </w:t>
      </w:r>
      <w:r w:rsidRPr="00D503DB">
        <w:rPr>
          <w:rFonts w:ascii="Times New Roman" w:hAnsi="Times New Roman"/>
          <w:sz w:val="24"/>
          <w:szCs w:val="24"/>
        </w:rPr>
        <w:t>extracurricular activities to submit to drug testing, consistent with the Fourth Amendment?</w:t>
      </w:r>
    </w:p>
    <w:p w:rsidR="00D503DB" w:rsidRDefault="00D503DB" w:rsidP="00D503DB">
      <w:pPr>
        <w:pStyle w:val="NoSpacing"/>
        <w:rPr>
          <w:rFonts w:ascii="Times New Roman" w:hAnsi="Times New Roman"/>
          <w:sz w:val="24"/>
          <w:szCs w:val="24"/>
        </w:rPr>
      </w:pPr>
    </w:p>
    <w:p w:rsidR="00D503DB" w:rsidRDefault="00D503DB" w:rsidP="00D503DB">
      <w:pPr>
        <w:pStyle w:val="Heading3"/>
      </w:pPr>
      <w:r>
        <w:t>Courts</w:t>
      </w:r>
    </w:p>
    <w:p w:rsidR="00D503DB" w:rsidRPr="00D503DB" w:rsidRDefault="00D503DB" w:rsidP="00D503DB">
      <w:pPr>
        <w:pStyle w:val="BodyText2"/>
        <w:spacing w:after="200" w:line="276" w:lineRule="auto"/>
        <w:textAlignment w:val="auto"/>
        <w:rPr>
          <w:rFonts w:eastAsia="Calibri"/>
        </w:rPr>
      </w:pPr>
      <w:proofErr w:type="gramStart"/>
      <w:r w:rsidRPr="00D503DB">
        <w:rPr>
          <w:rFonts w:eastAsia="Calibri"/>
        </w:rPr>
        <w:t>Oklahoma District court and the United States Supreme Court.</w:t>
      </w:r>
      <w:proofErr w:type="gramEnd"/>
    </w:p>
    <w:p w:rsidR="00D503DB" w:rsidRDefault="00D503DB" w:rsidP="00D503DB">
      <w:pPr>
        <w:pStyle w:val="Heading2"/>
        <w:spacing w:after="200" w:line="276" w:lineRule="auto"/>
      </w:pPr>
      <w:r>
        <w:t>Significance</w:t>
      </w:r>
    </w:p>
    <w:p w:rsidR="00D503DB" w:rsidRPr="007B73D7" w:rsidRDefault="00D503DB" w:rsidP="00D503DB">
      <w:pPr>
        <w:rPr>
          <w:rFonts w:ascii="Times New Roman" w:hAnsi="Times New Roman"/>
          <w:sz w:val="24"/>
          <w:szCs w:val="24"/>
        </w:rPr>
      </w:pPr>
      <w:r w:rsidRPr="007B73D7">
        <w:rPr>
          <w:rFonts w:ascii="Times New Roman" w:hAnsi="Times New Roman"/>
          <w:sz w:val="24"/>
          <w:szCs w:val="24"/>
        </w:rPr>
        <w:t xml:space="preserve">In a 5-4 opinion delivered by Justice Clarence Thomas, the Court held that, because the policy reasonably serves the School District's important interest in detecting and preventing drug use among its students, it is constitutional. The Court reasoned that the Board of Education's general regulation of extracurricular activities diminished the expectation of privacy among students and that the Board's method of obtaining urine samples and maintaining test results was minimally </w:t>
      </w:r>
      <w:r w:rsidRPr="007B73D7">
        <w:rPr>
          <w:rFonts w:ascii="Times New Roman" w:hAnsi="Times New Roman"/>
          <w:sz w:val="24"/>
          <w:szCs w:val="24"/>
        </w:rPr>
        <w:lastRenderedPageBreak/>
        <w:t>intrusive on the students' limited privacy interest. "Within the limits of the Fourth Amendment, local school boards must assess the desirability of drug testing schoolchildren. In upholding the constitutionality of the Policy, we express no opinion as to its wisdom. Rather, we hold only that Tecumseh's Policy is a reasonable means of furthering the School District's important interest in preventing and deterring drug use among its schoolchildren," wrote Justice Thomas.</w:t>
      </w:r>
    </w:p>
    <w:p w:rsidR="00D503DB" w:rsidRPr="00D503DB" w:rsidRDefault="00D503DB" w:rsidP="00D503DB">
      <w:pPr>
        <w:rPr>
          <w:rFonts w:ascii="Times New Roman" w:hAnsi="Times New Roman"/>
          <w:b/>
          <w:sz w:val="24"/>
          <w:szCs w:val="24"/>
        </w:rPr>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4F5D94" w:rsidRDefault="004F5D94" w:rsidP="004F5D94">
      <w:pPr>
        <w:spacing w:after="0" w:line="240" w:lineRule="auto"/>
        <w:rPr>
          <w:rFonts w:ascii="Times New Roman" w:hAnsi="Times New Roman"/>
          <w:b/>
          <w:sz w:val="24"/>
          <w:szCs w:val="24"/>
        </w:rPr>
      </w:pPr>
    </w:p>
    <w:p w:rsidR="00B30F65" w:rsidRDefault="00B30F65" w:rsidP="004F5D94">
      <w:pPr>
        <w:spacing w:after="0" w:line="240" w:lineRule="auto"/>
        <w:rPr>
          <w:rFonts w:ascii="Times New Roman" w:hAnsi="Times New Roman"/>
          <w:b/>
          <w:sz w:val="24"/>
          <w:szCs w:val="24"/>
        </w:rPr>
      </w:pPr>
    </w:p>
    <w:p w:rsidR="00B30F65" w:rsidRDefault="00B30F65" w:rsidP="004F5D94">
      <w:pPr>
        <w:spacing w:after="0" w:line="240" w:lineRule="auto"/>
        <w:rPr>
          <w:rFonts w:ascii="Times New Roman" w:hAnsi="Times New Roman"/>
          <w:b/>
          <w:sz w:val="24"/>
          <w:szCs w:val="24"/>
        </w:rPr>
      </w:pPr>
    </w:p>
    <w:p w:rsidR="00B30F65" w:rsidRDefault="00B30F65" w:rsidP="00B30F65">
      <w:pPr>
        <w:pStyle w:val="Heading1"/>
        <w:spacing w:after="0" w:line="240" w:lineRule="auto"/>
      </w:pPr>
      <w:r>
        <w:lastRenderedPageBreak/>
        <w:t>Hearing #7</w:t>
      </w:r>
    </w:p>
    <w:p w:rsidR="00B30F65" w:rsidRDefault="00B30F65" w:rsidP="00B30F65">
      <w:pPr>
        <w:spacing w:after="0" w:line="240" w:lineRule="auto"/>
        <w:jc w:val="center"/>
        <w:rPr>
          <w:rFonts w:ascii="Times New Roman" w:hAnsi="Times New Roman"/>
          <w:b/>
          <w:sz w:val="24"/>
          <w:szCs w:val="24"/>
        </w:rPr>
      </w:pPr>
    </w:p>
    <w:p w:rsidR="00B30F65" w:rsidRPr="00B30F65" w:rsidRDefault="00B30F65" w:rsidP="00B30F65">
      <w:pPr>
        <w:pStyle w:val="Heading1"/>
        <w:spacing w:before="60" w:after="60"/>
        <w:ind w:left="1080" w:right="1080"/>
        <w:rPr>
          <w:b w:val="0"/>
          <w:color w:val="000000"/>
        </w:rPr>
      </w:pPr>
      <w:r w:rsidRPr="00B30F65">
        <w:rPr>
          <w:b w:val="0"/>
          <w:color w:val="000000"/>
        </w:rPr>
        <w:t>229 F.3d 567, Seal v. Morgan, January 26, 2000</w:t>
      </w:r>
    </w:p>
    <w:p w:rsidR="00B30F65" w:rsidRPr="00B30F65" w:rsidRDefault="00B30F65" w:rsidP="00B30F65">
      <w:pPr>
        <w:pStyle w:val="Heading2"/>
        <w:jc w:val="center"/>
        <w:rPr>
          <w:b w:val="0"/>
          <w:color w:val="000000"/>
        </w:rPr>
      </w:pPr>
      <w:r w:rsidRPr="00B30F65">
        <w:rPr>
          <w:b w:val="0"/>
          <w:color w:val="000000"/>
        </w:rPr>
        <w:t>DUSTIN W. SEAL, Plaintiff-Appellee, v. ALLEN MORGAN, Superintendent, Knox County School (99-5090/5600); KNOX COUNTY BOARD OF EDUCATION (99-5600), Defendants-Appellants, VICKI DUNAWAY, Principal, Powell High School, et al., Defendants.</w:t>
      </w:r>
    </w:p>
    <w:p w:rsidR="00B30F65" w:rsidRPr="00B30F65" w:rsidRDefault="00B30F65" w:rsidP="00B30F65">
      <w:pPr>
        <w:pStyle w:val="Heading2"/>
        <w:jc w:val="center"/>
        <w:rPr>
          <w:b w:val="0"/>
          <w:color w:val="000000"/>
        </w:rPr>
      </w:pPr>
      <w:r w:rsidRPr="00B30F65">
        <w:rPr>
          <w:b w:val="0"/>
          <w:color w:val="000000"/>
        </w:rPr>
        <w:t>UNITED STATES COURT OF APPEALS FOR THE SIXTH CIRCUIT</w:t>
      </w:r>
    </w:p>
    <w:p w:rsidR="00B30F65" w:rsidRPr="00B30F65" w:rsidRDefault="00B30F65" w:rsidP="00B30F65">
      <w:pPr>
        <w:pStyle w:val="Heading2"/>
        <w:jc w:val="center"/>
        <w:rPr>
          <w:b w:val="0"/>
          <w:color w:val="000000"/>
        </w:rPr>
      </w:pPr>
      <w:proofErr w:type="gramStart"/>
      <w:r w:rsidRPr="00B30F65">
        <w:rPr>
          <w:b w:val="0"/>
          <w:color w:val="000000"/>
        </w:rPr>
        <w:t>229 F.3d 567; 2000 U.S. App. LEXIS 24939; 2000 FED App. 0358P (6th Cir.)</w:t>
      </w:r>
      <w:proofErr w:type="gramEnd"/>
    </w:p>
    <w:p w:rsidR="00B30F65" w:rsidRPr="00B30F65" w:rsidRDefault="00B30F65" w:rsidP="00B30F65">
      <w:pPr>
        <w:pStyle w:val="Heading2"/>
        <w:jc w:val="center"/>
        <w:rPr>
          <w:b w:val="0"/>
          <w:color w:val="000000"/>
        </w:rPr>
      </w:pPr>
      <w:r w:rsidRPr="00B30F65">
        <w:rPr>
          <w:b w:val="0"/>
          <w:color w:val="000000"/>
        </w:rPr>
        <w:t>No. 99-5090/99-5600</w:t>
      </w:r>
    </w:p>
    <w:p w:rsidR="00B30F65" w:rsidRPr="00B30F65" w:rsidRDefault="00B30F65" w:rsidP="00B30F65">
      <w:pPr>
        <w:pStyle w:val="Heading2"/>
        <w:jc w:val="center"/>
        <w:rPr>
          <w:b w:val="0"/>
          <w:color w:val="000000"/>
        </w:rPr>
      </w:pPr>
      <w:r w:rsidRPr="00B30F65">
        <w:rPr>
          <w:b w:val="0"/>
          <w:color w:val="000000"/>
        </w:rPr>
        <w:t>January 26, 2000, Argued</w:t>
      </w:r>
    </w:p>
    <w:p w:rsidR="00B30F65" w:rsidRPr="00B30F65" w:rsidRDefault="00B30F65" w:rsidP="00B30F65">
      <w:pPr>
        <w:pStyle w:val="Heading2"/>
        <w:jc w:val="center"/>
        <w:rPr>
          <w:b w:val="0"/>
          <w:color w:val="000000"/>
        </w:rPr>
      </w:pPr>
      <w:r w:rsidRPr="00B30F65">
        <w:rPr>
          <w:b w:val="0"/>
          <w:color w:val="000000"/>
        </w:rPr>
        <w:t>October 6, 2000, Decided</w:t>
      </w:r>
    </w:p>
    <w:p w:rsidR="00B30F65" w:rsidRPr="00B30F65" w:rsidRDefault="00B30F65" w:rsidP="00B30F65">
      <w:pPr>
        <w:pStyle w:val="Heading2"/>
        <w:jc w:val="center"/>
        <w:rPr>
          <w:b w:val="0"/>
          <w:color w:val="000000"/>
        </w:rPr>
      </w:pPr>
      <w:r w:rsidRPr="00B30F65">
        <w:rPr>
          <w:b w:val="0"/>
          <w:color w:val="000000"/>
        </w:rPr>
        <w:t>October 6, 2000, Filed</w:t>
      </w:r>
    </w:p>
    <w:p w:rsidR="00B30F65" w:rsidRDefault="00B30F65" w:rsidP="004F5D94">
      <w:pPr>
        <w:spacing w:after="0" w:line="240" w:lineRule="auto"/>
        <w:rPr>
          <w:rFonts w:ascii="Times New Roman" w:hAnsi="Times New Roman"/>
          <w:b/>
          <w:sz w:val="24"/>
          <w:szCs w:val="24"/>
        </w:rPr>
      </w:pPr>
    </w:p>
    <w:p w:rsidR="004F5D94" w:rsidRDefault="004F5D94" w:rsidP="004F5D94">
      <w:pPr>
        <w:spacing w:after="0" w:line="240" w:lineRule="auto"/>
        <w:rPr>
          <w:rFonts w:ascii="Times New Roman" w:hAnsi="Times New Roman"/>
          <w:b/>
          <w:sz w:val="24"/>
          <w:szCs w:val="24"/>
        </w:rPr>
      </w:pPr>
      <w:r w:rsidRPr="00502D04">
        <w:rPr>
          <w:rFonts w:ascii="Times New Roman" w:hAnsi="Times New Roman"/>
          <w:b/>
          <w:sz w:val="24"/>
          <w:szCs w:val="24"/>
        </w:rPr>
        <w:t>PETITIONER:</w:t>
      </w:r>
      <w:r>
        <w:rPr>
          <w:rFonts w:ascii="Times New Roman" w:hAnsi="Times New Roman"/>
          <w:b/>
          <w:sz w:val="24"/>
          <w:szCs w:val="24"/>
        </w:rPr>
        <w:t xml:space="preserve">  SEAL</w:t>
      </w:r>
    </w:p>
    <w:p w:rsidR="004F5D94" w:rsidRPr="00502D04" w:rsidRDefault="004F5D94" w:rsidP="004F5D94">
      <w:pPr>
        <w:spacing w:after="0" w:line="240" w:lineRule="auto"/>
        <w:rPr>
          <w:rFonts w:ascii="Times New Roman" w:hAnsi="Times New Roman"/>
          <w:b/>
          <w:sz w:val="24"/>
          <w:szCs w:val="24"/>
        </w:rPr>
      </w:pPr>
    </w:p>
    <w:p w:rsidR="00D503DB" w:rsidRDefault="004F5D94" w:rsidP="00D503DB">
      <w:pPr>
        <w:pStyle w:val="Heading2"/>
      </w:pPr>
      <w:r w:rsidRPr="00502D04">
        <w:t>RESPONDENT:</w:t>
      </w:r>
      <w:r>
        <w:t xml:space="preserve">  MORGAN</w:t>
      </w:r>
    </w:p>
    <w:p w:rsidR="00D503DB" w:rsidRDefault="00D503DB" w:rsidP="00D503DB">
      <w:pPr>
        <w:pStyle w:val="Heading2"/>
        <w:spacing w:after="200" w:line="276" w:lineRule="auto"/>
        <w:rPr>
          <w:rFonts w:ascii="Calibri" w:hAnsi="Calibri"/>
          <w:b w:val="0"/>
        </w:rPr>
      </w:pPr>
    </w:p>
    <w:p w:rsidR="00D503DB" w:rsidRPr="00D503DB" w:rsidRDefault="00D503DB" w:rsidP="00D503DB">
      <w:pPr>
        <w:pStyle w:val="Heading2"/>
        <w:spacing w:after="200" w:line="276" w:lineRule="auto"/>
      </w:pPr>
      <w:r w:rsidRPr="00D503DB">
        <w:t>Facts</w:t>
      </w:r>
    </w:p>
    <w:p w:rsidR="004F5D94" w:rsidRPr="00D503DB" w:rsidRDefault="004F5D94" w:rsidP="004F5D94">
      <w:pPr>
        <w:rPr>
          <w:rFonts w:ascii="Times New Roman" w:hAnsi="Times New Roman"/>
          <w:sz w:val="24"/>
          <w:szCs w:val="24"/>
          <w:shd w:val="clear" w:color="auto" w:fill="FFFFFF"/>
        </w:rPr>
      </w:pPr>
      <w:r w:rsidRPr="004F5D94">
        <w:rPr>
          <w:rFonts w:ascii="Times New Roman" w:hAnsi="Times New Roman"/>
          <w:sz w:val="24"/>
          <w:szCs w:val="24"/>
          <w:shd w:val="clear" w:color="auto" w:fill="FFFFFF"/>
        </w:rPr>
        <w:t>The Sixth Circuit Court of Appeals held in October that a school's policy of</w:t>
      </w:r>
      <w:r w:rsidRPr="004F5D94">
        <w:rPr>
          <w:rStyle w:val="apple-converted-space"/>
          <w:rFonts w:ascii="Times New Roman" w:hAnsi="Times New Roman"/>
          <w:sz w:val="24"/>
          <w:szCs w:val="24"/>
          <w:shd w:val="clear" w:color="auto" w:fill="FFFFFF"/>
        </w:rPr>
        <w:t> </w:t>
      </w:r>
      <w:hyperlink r:id="rId40" w:history="1">
        <w:r w:rsidRPr="004F5D94">
          <w:rPr>
            <w:rStyle w:val="Hyperlink"/>
            <w:rFonts w:ascii="Times New Roman" w:hAnsi="Times New Roman"/>
            <w:color w:val="auto"/>
            <w:sz w:val="24"/>
            <w:szCs w:val="24"/>
            <w:u w:val="none"/>
          </w:rPr>
          <w:t>expelling</w:t>
        </w:r>
      </w:hyperlink>
      <w:r w:rsidRPr="004F5D94">
        <w:rPr>
          <w:rFonts w:ascii="Times New Roman" w:hAnsi="Times New Roman"/>
          <w:sz w:val="24"/>
          <w:szCs w:val="24"/>
          <w:shd w:val="clear" w:color="auto" w:fill="FFFFFF"/>
        </w:rPr>
        <w:t> students who possess dangerous weapons on school property violated the due process rights of a student who claimed he did not know that he was in possession of a dangerous weapon. The case was brought by Dustin Wayne Seal, who was expelled from high school after a friend's knife was found in the</w:t>
      </w:r>
      <w:r w:rsidRPr="004F5D94">
        <w:rPr>
          <w:rStyle w:val="apple-converted-space"/>
          <w:rFonts w:ascii="Times New Roman" w:hAnsi="Times New Roman"/>
          <w:sz w:val="24"/>
          <w:szCs w:val="24"/>
          <w:shd w:val="clear" w:color="auto" w:fill="FFFFFF"/>
        </w:rPr>
        <w:t> </w:t>
      </w:r>
      <w:hyperlink r:id="rId41" w:history="1">
        <w:r w:rsidRPr="004F5D94">
          <w:rPr>
            <w:rStyle w:val="Hyperlink"/>
            <w:rFonts w:ascii="Times New Roman" w:hAnsi="Times New Roman"/>
            <w:color w:val="auto"/>
            <w:sz w:val="24"/>
            <w:szCs w:val="24"/>
            <w:u w:val="none"/>
          </w:rPr>
          <w:t>glove compartment</w:t>
        </w:r>
      </w:hyperlink>
      <w:r w:rsidRPr="004F5D94">
        <w:rPr>
          <w:rFonts w:ascii="Times New Roman" w:hAnsi="Times New Roman"/>
          <w:sz w:val="24"/>
          <w:szCs w:val="24"/>
          <w:shd w:val="clear" w:color="auto" w:fill="FFFFFF"/>
        </w:rPr>
        <w:t> of his car while it was parked at the school. Seal said he did not know that the knife was in his car while it was on school property.</w:t>
      </w:r>
      <w:r w:rsidRPr="004F5D94">
        <w:rPr>
          <w:rStyle w:val="apple-converted-space"/>
          <w:rFonts w:ascii="Times New Roman" w:hAnsi="Times New Roman"/>
          <w:sz w:val="24"/>
          <w:szCs w:val="24"/>
          <w:shd w:val="clear" w:color="auto" w:fill="FFFFFF"/>
        </w:rPr>
        <w:t> </w:t>
      </w:r>
      <w:r w:rsidRPr="004F5D94">
        <w:rPr>
          <w:rFonts w:ascii="Times New Roman" w:hAnsi="Times New Roman"/>
          <w:sz w:val="24"/>
          <w:szCs w:val="24"/>
          <w:shd w:val="clear" w:color="auto" w:fill="FFFFFF"/>
        </w:rPr>
        <w:t>After his</w:t>
      </w:r>
      <w:r w:rsidRPr="004F5D94">
        <w:rPr>
          <w:rStyle w:val="apple-converted-space"/>
          <w:rFonts w:ascii="Times New Roman" w:hAnsi="Times New Roman"/>
          <w:sz w:val="24"/>
          <w:szCs w:val="24"/>
          <w:shd w:val="clear" w:color="auto" w:fill="FFFFFF"/>
        </w:rPr>
        <w:t> </w:t>
      </w:r>
      <w:hyperlink r:id="rId42" w:history="1">
        <w:r w:rsidRPr="004F5D94">
          <w:rPr>
            <w:rStyle w:val="Hyperlink"/>
            <w:rFonts w:ascii="Times New Roman" w:hAnsi="Times New Roman"/>
            <w:color w:val="auto"/>
            <w:sz w:val="24"/>
            <w:szCs w:val="24"/>
            <w:u w:val="none"/>
          </w:rPr>
          <w:t>expulsion</w:t>
        </w:r>
      </w:hyperlink>
      <w:r w:rsidRPr="004F5D94">
        <w:rPr>
          <w:rFonts w:ascii="Times New Roman" w:hAnsi="Times New Roman"/>
          <w:sz w:val="24"/>
          <w:szCs w:val="24"/>
          <w:shd w:val="clear" w:color="auto" w:fill="FFFFFF"/>
        </w:rPr>
        <w:t>, Seal sued the board of education, alleging that the expulsion violated his due process rights under the</w:t>
      </w:r>
      <w:r w:rsidRPr="004F5D94">
        <w:rPr>
          <w:rStyle w:val="apple-converted-space"/>
          <w:rFonts w:ascii="Times New Roman" w:hAnsi="Times New Roman"/>
          <w:sz w:val="24"/>
          <w:szCs w:val="24"/>
          <w:shd w:val="clear" w:color="auto" w:fill="FFFFFF"/>
        </w:rPr>
        <w:t> </w:t>
      </w:r>
      <w:hyperlink r:id="rId43" w:history="1">
        <w:r w:rsidRPr="004F5D94">
          <w:rPr>
            <w:rStyle w:val="Hyperlink"/>
            <w:rFonts w:ascii="Times New Roman" w:hAnsi="Times New Roman"/>
            <w:color w:val="auto"/>
            <w:sz w:val="24"/>
            <w:szCs w:val="24"/>
            <w:u w:val="none"/>
          </w:rPr>
          <w:t>Fourteenth Amendment</w:t>
        </w:r>
      </w:hyperlink>
      <w:r w:rsidRPr="004F5D94">
        <w:rPr>
          <w:rFonts w:ascii="Times New Roman" w:hAnsi="Times New Roman"/>
          <w:sz w:val="24"/>
          <w:szCs w:val="24"/>
          <w:shd w:val="clear" w:color="auto" w:fill="FFFFFF"/>
        </w:rPr>
        <w:t>. The trial court set the case for trial on the issue of damages only, effectively granting Seal summary judgment on his due process claim.</w:t>
      </w:r>
      <w:r w:rsidRPr="004F5D94">
        <w:rPr>
          <w:rStyle w:val="apple-converted-space"/>
          <w:rFonts w:ascii="Times New Roman" w:hAnsi="Times New Roman"/>
          <w:sz w:val="24"/>
          <w:szCs w:val="24"/>
          <w:shd w:val="clear" w:color="auto" w:fill="FFFFFF"/>
        </w:rPr>
        <w:t> </w:t>
      </w:r>
    </w:p>
    <w:p w:rsidR="00D503DB" w:rsidRDefault="00D503DB" w:rsidP="00D503DB">
      <w:pPr>
        <w:pStyle w:val="Heading2"/>
        <w:spacing w:after="200" w:line="276" w:lineRule="auto"/>
      </w:pPr>
      <w:r>
        <w:t>Issue</w:t>
      </w:r>
    </w:p>
    <w:p w:rsidR="00D503DB" w:rsidRDefault="00D503DB" w:rsidP="004F5D94">
      <w:pPr>
        <w:rPr>
          <w:rFonts w:ascii="Times New Roman" w:hAnsi="Times New Roman"/>
          <w:sz w:val="24"/>
          <w:szCs w:val="24"/>
        </w:rPr>
      </w:pPr>
      <w:r>
        <w:rPr>
          <w:rFonts w:ascii="Times New Roman" w:hAnsi="Times New Roman"/>
          <w:sz w:val="24"/>
          <w:szCs w:val="24"/>
        </w:rPr>
        <w:t>Is expelling a student who possesses a dangerous weapon on school property violating the due process rights of a student who claimed he did not know he was in possession of said weapon?</w:t>
      </w:r>
    </w:p>
    <w:p w:rsidR="00D503DB" w:rsidRDefault="00D503DB" w:rsidP="00D503DB">
      <w:pPr>
        <w:pStyle w:val="Heading2"/>
        <w:spacing w:after="200" w:line="276" w:lineRule="auto"/>
      </w:pPr>
      <w:r>
        <w:t>Courts</w:t>
      </w:r>
    </w:p>
    <w:p w:rsidR="00D503DB" w:rsidRPr="00D503DB" w:rsidRDefault="004F5D94" w:rsidP="004F5D94">
      <w:pPr>
        <w:rPr>
          <w:rFonts w:ascii="Times New Roman" w:hAnsi="Times New Roman"/>
          <w:b/>
          <w:sz w:val="24"/>
          <w:szCs w:val="24"/>
          <w:shd w:val="clear" w:color="auto" w:fill="FFFFFF"/>
        </w:rPr>
      </w:pPr>
      <w:r w:rsidRPr="004F5D94">
        <w:rPr>
          <w:rFonts w:ascii="Times New Roman" w:hAnsi="Times New Roman"/>
          <w:sz w:val="24"/>
          <w:szCs w:val="24"/>
          <w:shd w:val="clear" w:color="auto" w:fill="FFFFFF"/>
        </w:rPr>
        <w:t>On appeal, the Sixth Circuit set forth the applicable standard of review. Government actions that do not affect fundamental rights or liberty interests and do not involve suspect classifications--which are based on certain characteristics, such as race and national origin--will be upheld if they are rationally related to a legitimate state interest, the court said. Applying this standard, the court found that suspending or expelling a student for weapons possession if the student did not knowingly possess any weapon would not be rationally related to any legitimate state interest.</w:t>
      </w:r>
      <w:r w:rsidRPr="004F5D94">
        <w:rPr>
          <w:rStyle w:val="apple-converted-space"/>
          <w:rFonts w:ascii="Times New Roman" w:hAnsi="Times New Roman"/>
          <w:sz w:val="24"/>
          <w:szCs w:val="24"/>
          <w:shd w:val="clear" w:color="auto" w:fill="FFFFFF"/>
        </w:rPr>
        <w:t> </w:t>
      </w:r>
      <w:r w:rsidRPr="004F5D94">
        <w:rPr>
          <w:rFonts w:ascii="Times New Roman" w:hAnsi="Times New Roman"/>
          <w:sz w:val="24"/>
          <w:szCs w:val="24"/>
        </w:rPr>
        <w:br/>
      </w:r>
      <w:r w:rsidRPr="004F5D94">
        <w:rPr>
          <w:rFonts w:ascii="Times New Roman" w:hAnsi="Times New Roman"/>
          <w:sz w:val="24"/>
          <w:szCs w:val="24"/>
        </w:rPr>
        <w:lastRenderedPageBreak/>
        <w:br/>
      </w:r>
      <w:r w:rsidR="00D503DB">
        <w:rPr>
          <w:rFonts w:ascii="Times New Roman" w:hAnsi="Times New Roman"/>
          <w:b/>
          <w:sz w:val="24"/>
          <w:szCs w:val="24"/>
          <w:shd w:val="clear" w:color="auto" w:fill="FFFFFF"/>
        </w:rPr>
        <w:t>Significance</w:t>
      </w:r>
    </w:p>
    <w:p w:rsidR="004F5D94" w:rsidRDefault="004F5D94" w:rsidP="004F5D94">
      <w:pPr>
        <w:rPr>
          <w:rFonts w:ascii="Times New Roman" w:hAnsi="Times New Roman"/>
          <w:sz w:val="24"/>
          <w:szCs w:val="24"/>
          <w:shd w:val="clear" w:color="auto" w:fill="FFFFFF"/>
        </w:rPr>
      </w:pPr>
      <w:r w:rsidRPr="004F5D94">
        <w:rPr>
          <w:rFonts w:ascii="Times New Roman" w:hAnsi="Times New Roman"/>
          <w:sz w:val="24"/>
          <w:szCs w:val="24"/>
          <w:shd w:val="clear" w:color="auto" w:fill="FFFFFF"/>
        </w:rPr>
        <w:t>The school board had argued that the criminal law requirement of knowing or conscious possession should not apply in school suspension cases. The board insisted that its "</w:t>
      </w:r>
      <w:hyperlink r:id="rId44" w:history="1">
        <w:r w:rsidRPr="004F5D94">
          <w:rPr>
            <w:rStyle w:val="Hyperlink"/>
            <w:rFonts w:ascii="Times New Roman" w:hAnsi="Times New Roman"/>
            <w:color w:val="auto"/>
            <w:sz w:val="24"/>
            <w:szCs w:val="24"/>
            <w:u w:val="none"/>
          </w:rPr>
          <w:t>zero tolerance policy</w:t>
        </w:r>
      </w:hyperlink>
      <w:r w:rsidRPr="004F5D94">
        <w:rPr>
          <w:rFonts w:ascii="Times New Roman" w:hAnsi="Times New Roman"/>
          <w:sz w:val="24"/>
          <w:szCs w:val="24"/>
          <w:shd w:val="clear" w:color="auto" w:fill="FFFFFF"/>
        </w:rPr>
        <w:t>" required the expulsion regardless of whether Seal knew the knife was in his car.</w:t>
      </w:r>
      <w:r w:rsidRPr="004F5D94">
        <w:rPr>
          <w:rStyle w:val="apple-converted-space"/>
          <w:rFonts w:ascii="Times New Roman" w:hAnsi="Times New Roman"/>
          <w:sz w:val="24"/>
          <w:szCs w:val="24"/>
          <w:shd w:val="clear" w:color="auto" w:fill="FFFFFF"/>
        </w:rPr>
        <w:t> </w:t>
      </w:r>
      <w:r w:rsidRPr="004F5D94">
        <w:rPr>
          <w:rFonts w:ascii="Times New Roman" w:hAnsi="Times New Roman"/>
          <w:sz w:val="24"/>
          <w:szCs w:val="24"/>
          <w:shd w:val="clear" w:color="auto" w:fill="FFFFFF"/>
        </w:rPr>
        <w:t>Under this reasoning, the court noted, a student who had a knife planted in his backpack without his knowledge would be subject to mandatory expulsion even if school administrators and board members believed that the knife had been planted. The board's zero tolerance policy would surely be irrational, the court found</w:t>
      </w:r>
      <w:proofErr w:type="gramStart"/>
      <w:r w:rsidRPr="004F5D94">
        <w:rPr>
          <w:rFonts w:ascii="Times New Roman" w:hAnsi="Times New Roman"/>
          <w:sz w:val="24"/>
          <w:szCs w:val="24"/>
          <w:shd w:val="clear" w:color="auto" w:fill="FFFFFF"/>
        </w:rPr>
        <w:t>,</w:t>
      </w:r>
      <w:proofErr w:type="gramEnd"/>
      <w:r w:rsidRPr="004F5D94">
        <w:rPr>
          <w:rFonts w:ascii="Times New Roman" w:hAnsi="Times New Roman"/>
          <w:sz w:val="24"/>
          <w:szCs w:val="24"/>
          <w:shd w:val="clear" w:color="auto" w:fill="FFFFFF"/>
        </w:rPr>
        <w:t xml:space="preserve"> if it punished students who did not knowingly or consciously possess a weapon.</w:t>
      </w:r>
      <w:r w:rsidRPr="004F5D94">
        <w:rPr>
          <w:rStyle w:val="apple-converted-space"/>
          <w:rFonts w:ascii="Times New Roman" w:hAnsi="Times New Roman"/>
          <w:sz w:val="24"/>
          <w:szCs w:val="24"/>
          <w:shd w:val="clear" w:color="auto" w:fill="FFFFFF"/>
        </w:rPr>
        <w:t> </w:t>
      </w:r>
      <w:r w:rsidRPr="004F5D94">
        <w:rPr>
          <w:rFonts w:ascii="Times New Roman" w:hAnsi="Times New Roman"/>
          <w:sz w:val="24"/>
          <w:szCs w:val="24"/>
          <w:shd w:val="clear" w:color="auto" w:fill="FFFFFF"/>
        </w:rPr>
        <w:t>Accordingly, the court remanded the case for the trial court to consider whether Seal consciously possessed the knife.</w:t>
      </w: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B30F65" w:rsidRDefault="00B30F65" w:rsidP="00D503DB">
      <w:pPr>
        <w:pStyle w:val="Heading1"/>
        <w:spacing w:after="0" w:line="240" w:lineRule="auto"/>
      </w:pPr>
    </w:p>
    <w:p w:rsidR="004F5D94" w:rsidRDefault="004F5D94" w:rsidP="004F5D94">
      <w:pPr>
        <w:spacing w:after="0" w:line="240" w:lineRule="auto"/>
        <w:rPr>
          <w:rFonts w:ascii="Times New Roman" w:hAnsi="Times New Roman"/>
          <w:b/>
          <w:sz w:val="24"/>
          <w:szCs w:val="24"/>
        </w:rPr>
      </w:pPr>
    </w:p>
    <w:p w:rsidR="00B30F65" w:rsidRDefault="00B30F65" w:rsidP="004F5D94">
      <w:pPr>
        <w:spacing w:after="0" w:line="240" w:lineRule="auto"/>
        <w:rPr>
          <w:rFonts w:ascii="Times New Roman" w:hAnsi="Times New Roman"/>
          <w:b/>
          <w:sz w:val="24"/>
          <w:szCs w:val="24"/>
        </w:rPr>
      </w:pPr>
    </w:p>
    <w:p w:rsidR="00B30F65" w:rsidRDefault="00B30F65" w:rsidP="00B30F65">
      <w:pPr>
        <w:pStyle w:val="Heading1"/>
        <w:spacing w:after="0" w:line="240" w:lineRule="auto"/>
      </w:pPr>
      <w:r>
        <w:lastRenderedPageBreak/>
        <w:t>Hearing #8</w:t>
      </w:r>
    </w:p>
    <w:p w:rsidR="00B30F65" w:rsidRDefault="00B30F65" w:rsidP="00B30F65">
      <w:pPr>
        <w:spacing w:after="0" w:line="240" w:lineRule="auto"/>
        <w:jc w:val="center"/>
        <w:rPr>
          <w:rFonts w:ascii="Times New Roman" w:hAnsi="Times New Roman"/>
          <w:b/>
          <w:sz w:val="24"/>
          <w:szCs w:val="24"/>
        </w:rPr>
      </w:pPr>
    </w:p>
    <w:p w:rsidR="00B30F65" w:rsidRPr="00B30F65" w:rsidRDefault="00B30F65" w:rsidP="00B30F65">
      <w:pPr>
        <w:pStyle w:val="Heading1"/>
        <w:spacing w:before="60" w:after="60"/>
        <w:ind w:left="1080" w:right="1080"/>
        <w:rPr>
          <w:b w:val="0"/>
          <w:color w:val="000000"/>
        </w:rPr>
      </w:pPr>
      <w:r w:rsidRPr="00B30F65">
        <w:rPr>
          <w:b w:val="0"/>
          <w:color w:val="000000"/>
        </w:rPr>
        <w:t xml:space="preserve">524 U.S. 274, </w:t>
      </w:r>
      <w:proofErr w:type="spellStart"/>
      <w:r w:rsidRPr="00B30F65">
        <w:rPr>
          <w:b w:val="0"/>
          <w:color w:val="000000"/>
        </w:rPr>
        <w:t>Gebser</w:t>
      </w:r>
      <w:proofErr w:type="spellEnd"/>
      <w:r w:rsidRPr="00B30F65">
        <w:rPr>
          <w:b w:val="0"/>
          <w:color w:val="000000"/>
        </w:rPr>
        <w:t xml:space="preserve"> v. Lago Vista </w:t>
      </w:r>
      <w:proofErr w:type="spellStart"/>
      <w:r w:rsidRPr="00B30F65">
        <w:rPr>
          <w:b w:val="0"/>
          <w:color w:val="000000"/>
        </w:rPr>
        <w:t>Indep</w:t>
      </w:r>
      <w:proofErr w:type="spellEnd"/>
      <w:r w:rsidRPr="00B30F65">
        <w:rPr>
          <w:b w:val="0"/>
          <w:color w:val="000000"/>
        </w:rPr>
        <w:t>. Sch. Dist., March 25, 1998</w:t>
      </w:r>
    </w:p>
    <w:p w:rsidR="00B30F65" w:rsidRPr="00B30F65" w:rsidRDefault="00B30F65" w:rsidP="00B30F65">
      <w:pPr>
        <w:pStyle w:val="Heading2"/>
        <w:jc w:val="center"/>
        <w:rPr>
          <w:b w:val="0"/>
          <w:color w:val="000000"/>
        </w:rPr>
      </w:pPr>
      <w:r w:rsidRPr="00B30F65">
        <w:rPr>
          <w:b w:val="0"/>
          <w:color w:val="000000"/>
        </w:rPr>
        <w:t>ALIDA STAR GEBSER AND ALIDA JEAN MCCULLOUGH, PETITIONERS v. LAGO VISTA INDEPENDENT SCHOOL DISTRICT</w:t>
      </w:r>
    </w:p>
    <w:p w:rsidR="00B30F65" w:rsidRPr="00B30F65" w:rsidRDefault="00B30F65" w:rsidP="00B30F65">
      <w:pPr>
        <w:pStyle w:val="Heading2"/>
        <w:jc w:val="center"/>
        <w:rPr>
          <w:b w:val="0"/>
          <w:color w:val="000000"/>
        </w:rPr>
      </w:pPr>
      <w:r w:rsidRPr="00B30F65">
        <w:rPr>
          <w:b w:val="0"/>
          <w:color w:val="000000"/>
        </w:rPr>
        <w:t>SUPREME COURT OF THE UNITED STATES</w:t>
      </w:r>
    </w:p>
    <w:p w:rsidR="00B30F65" w:rsidRPr="00B30F65" w:rsidRDefault="00B30F65" w:rsidP="00B30F65">
      <w:pPr>
        <w:pStyle w:val="Heading2"/>
        <w:jc w:val="center"/>
        <w:rPr>
          <w:b w:val="0"/>
          <w:color w:val="000000"/>
        </w:rPr>
      </w:pPr>
      <w:proofErr w:type="gramStart"/>
      <w:r w:rsidRPr="00B30F65">
        <w:rPr>
          <w:b w:val="0"/>
          <w:color w:val="000000"/>
        </w:rPr>
        <w:t>524 U.S. 274; 118 S. Ct. 1989; 141 L. Ed. 2d 277; 1998 U.S. LEXIS 4173; 66 U.S.L.W. 4501; 158 A.L.R. Fed.</w:t>
      </w:r>
      <w:proofErr w:type="gramEnd"/>
      <w:r w:rsidRPr="00B30F65">
        <w:rPr>
          <w:b w:val="0"/>
          <w:color w:val="000000"/>
        </w:rPr>
        <w:t xml:space="preserve"> 751; 98 Cal. Daily Op. Service 4745; 98 Daily Journal DAR 6719; 1998 Colo. J. C.A.R. 3181; 11 Fla. L. Weekly Fed. S 645</w:t>
      </w:r>
    </w:p>
    <w:p w:rsidR="00B30F65" w:rsidRPr="00B30F65" w:rsidRDefault="00B30F65" w:rsidP="00B30F65">
      <w:pPr>
        <w:pStyle w:val="Heading2"/>
        <w:jc w:val="center"/>
        <w:rPr>
          <w:b w:val="0"/>
          <w:color w:val="000000"/>
        </w:rPr>
      </w:pPr>
      <w:r w:rsidRPr="00B30F65">
        <w:rPr>
          <w:b w:val="0"/>
          <w:color w:val="000000"/>
        </w:rPr>
        <w:t>No. 96-1866</w:t>
      </w:r>
    </w:p>
    <w:p w:rsidR="00B30F65" w:rsidRPr="00B30F65" w:rsidRDefault="00B30F65" w:rsidP="00B30F65">
      <w:pPr>
        <w:pStyle w:val="Heading2"/>
        <w:jc w:val="center"/>
        <w:rPr>
          <w:b w:val="0"/>
          <w:color w:val="000000"/>
        </w:rPr>
      </w:pPr>
      <w:r w:rsidRPr="00B30F65">
        <w:rPr>
          <w:b w:val="0"/>
          <w:color w:val="000000"/>
        </w:rPr>
        <w:t>March 25, 1998, Argued</w:t>
      </w:r>
    </w:p>
    <w:p w:rsidR="00B30F65" w:rsidRPr="00B30F65" w:rsidRDefault="00B30F65" w:rsidP="00B30F65">
      <w:pPr>
        <w:pStyle w:val="Heading2"/>
        <w:jc w:val="center"/>
        <w:rPr>
          <w:b w:val="0"/>
          <w:color w:val="000000"/>
        </w:rPr>
      </w:pPr>
      <w:r w:rsidRPr="00B30F65">
        <w:rPr>
          <w:b w:val="0"/>
          <w:color w:val="000000"/>
        </w:rPr>
        <w:t>June 22, 1998, Decided</w:t>
      </w:r>
      <w:bookmarkStart w:id="0" w:name="_GoBack"/>
      <w:bookmarkEnd w:id="0"/>
    </w:p>
    <w:p w:rsidR="00B30F65" w:rsidRDefault="00B30F65" w:rsidP="004F5D94">
      <w:pPr>
        <w:spacing w:after="0" w:line="240" w:lineRule="auto"/>
        <w:rPr>
          <w:rFonts w:ascii="Times New Roman" w:hAnsi="Times New Roman"/>
          <w:b/>
          <w:sz w:val="24"/>
          <w:szCs w:val="24"/>
        </w:rPr>
      </w:pPr>
    </w:p>
    <w:p w:rsidR="004F5D94" w:rsidRDefault="004F5D94" w:rsidP="004F5D94">
      <w:pPr>
        <w:spacing w:after="0" w:line="240" w:lineRule="auto"/>
        <w:rPr>
          <w:rFonts w:ascii="Times New Roman" w:hAnsi="Times New Roman"/>
          <w:b/>
          <w:sz w:val="24"/>
          <w:szCs w:val="24"/>
        </w:rPr>
      </w:pPr>
      <w:r w:rsidRPr="00502D04">
        <w:rPr>
          <w:rFonts w:ascii="Times New Roman" w:hAnsi="Times New Roman"/>
          <w:b/>
          <w:sz w:val="24"/>
          <w:szCs w:val="24"/>
        </w:rPr>
        <w:t>PETITIONER:</w:t>
      </w:r>
      <w:r>
        <w:rPr>
          <w:rFonts w:ascii="Times New Roman" w:hAnsi="Times New Roman"/>
          <w:b/>
          <w:sz w:val="24"/>
          <w:szCs w:val="24"/>
        </w:rPr>
        <w:t xml:space="preserve">  GEBSER</w:t>
      </w:r>
    </w:p>
    <w:p w:rsidR="004F5D94" w:rsidRPr="00502D04" w:rsidRDefault="004F5D94" w:rsidP="004F5D94">
      <w:pPr>
        <w:spacing w:after="0" w:line="240" w:lineRule="auto"/>
        <w:rPr>
          <w:rFonts w:ascii="Times New Roman" w:hAnsi="Times New Roman"/>
          <w:b/>
          <w:sz w:val="24"/>
          <w:szCs w:val="24"/>
        </w:rPr>
      </w:pPr>
    </w:p>
    <w:p w:rsidR="00D503DB" w:rsidRDefault="004F5D94" w:rsidP="00D503DB">
      <w:pPr>
        <w:pStyle w:val="Heading2"/>
      </w:pPr>
      <w:r w:rsidRPr="00502D04">
        <w:t>RESPONDENT:</w:t>
      </w:r>
      <w:r>
        <w:t xml:space="preserve">  LAGO VISTA SCHOOL DISTRICT</w:t>
      </w:r>
    </w:p>
    <w:p w:rsidR="00D503DB" w:rsidRDefault="00D503DB" w:rsidP="00D503DB">
      <w:pPr>
        <w:pStyle w:val="Heading2"/>
        <w:spacing w:after="200" w:line="276" w:lineRule="auto"/>
        <w:rPr>
          <w:rFonts w:ascii="Calibri" w:hAnsi="Calibri"/>
          <w:b w:val="0"/>
          <w:sz w:val="22"/>
          <w:szCs w:val="22"/>
        </w:rPr>
      </w:pPr>
    </w:p>
    <w:p w:rsidR="00D503DB" w:rsidRPr="00D503DB" w:rsidRDefault="00D503DB" w:rsidP="00D503DB">
      <w:pPr>
        <w:pStyle w:val="Heading2"/>
        <w:spacing w:after="200" w:line="276" w:lineRule="auto"/>
      </w:pPr>
      <w:r w:rsidRPr="00D503DB">
        <w:t>Facts</w:t>
      </w:r>
    </w:p>
    <w:p w:rsidR="004F5D94" w:rsidRPr="004F5D94" w:rsidRDefault="004F5D94" w:rsidP="004F5D94">
      <w:pPr>
        <w:rPr>
          <w:rFonts w:ascii="Times New Roman" w:hAnsi="Times New Roman"/>
          <w:sz w:val="24"/>
          <w:szCs w:val="24"/>
        </w:rPr>
      </w:pPr>
      <w:proofErr w:type="spellStart"/>
      <w:r w:rsidRPr="004F5D94">
        <w:rPr>
          <w:rFonts w:ascii="Times New Roman" w:hAnsi="Times New Roman"/>
          <w:sz w:val="24"/>
          <w:szCs w:val="24"/>
        </w:rPr>
        <w:t>Alida</w:t>
      </w:r>
      <w:proofErr w:type="spellEnd"/>
      <w:r w:rsidRPr="004F5D94">
        <w:rPr>
          <w:rFonts w:ascii="Times New Roman" w:hAnsi="Times New Roman"/>
          <w:sz w:val="24"/>
          <w:szCs w:val="24"/>
        </w:rPr>
        <w:t xml:space="preserve"> Star </w:t>
      </w:r>
      <w:proofErr w:type="spellStart"/>
      <w:r w:rsidRPr="004F5D94">
        <w:rPr>
          <w:rFonts w:ascii="Times New Roman" w:hAnsi="Times New Roman"/>
          <w:sz w:val="24"/>
          <w:szCs w:val="24"/>
        </w:rPr>
        <w:t>Gebser</w:t>
      </w:r>
      <w:proofErr w:type="spellEnd"/>
      <w:r w:rsidRPr="004F5D94">
        <w:rPr>
          <w:rFonts w:ascii="Times New Roman" w:hAnsi="Times New Roman"/>
          <w:sz w:val="24"/>
          <w:szCs w:val="24"/>
        </w:rPr>
        <w:t>, a high school student in the Lago Vista Independent School District ("Lago Vista"), had a secret sexual affair with one of her teachers. At the time, Lago Vista had no official procedure for reporting sexual harassment</w:t>
      </w:r>
      <w:r w:rsidR="0059221C">
        <w:rPr>
          <w:rFonts w:ascii="Times New Roman" w:hAnsi="Times New Roman"/>
          <w:sz w:val="24"/>
          <w:szCs w:val="24"/>
        </w:rPr>
        <w:t>,</w:t>
      </w:r>
      <w:r w:rsidRPr="004F5D94">
        <w:rPr>
          <w:rFonts w:ascii="Times New Roman" w:hAnsi="Times New Roman"/>
          <w:sz w:val="24"/>
          <w:szCs w:val="24"/>
        </w:rPr>
        <w:t xml:space="preserve"> nor any formal anti-harassment policy, as required by federal law. One day, after the two were discovered having sex, the teacher was arrested and fired. Claiming she was harassed in violation of Title IX of the Education Amendments of 1972 (the "Amendments"), providing that no person "be subjected to discrimination" under any federally funded education program or activity, </w:t>
      </w:r>
      <w:proofErr w:type="spellStart"/>
      <w:r w:rsidRPr="004F5D94">
        <w:rPr>
          <w:rFonts w:ascii="Times New Roman" w:hAnsi="Times New Roman"/>
          <w:sz w:val="24"/>
          <w:szCs w:val="24"/>
        </w:rPr>
        <w:t>Gebser</w:t>
      </w:r>
      <w:proofErr w:type="spellEnd"/>
      <w:r w:rsidRPr="004F5D94">
        <w:rPr>
          <w:rFonts w:ascii="Times New Roman" w:hAnsi="Times New Roman"/>
          <w:sz w:val="24"/>
          <w:szCs w:val="24"/>
        </w:rPr>
        <w:t xml:space="preserve"> sought damages against Lago Vista. On appeal from a decision affirming a district court's ruling in favor of Lago Vista, the Supreme Court granted </w:t>
      </w:r>
      <w:proofErr w:type="spellStart"/>
      <w:r w:rsidRPr="004F5D94">
        <w:rPr>
          <w:rFonts w:ascii="Times New Roman" w:hAnsi="Times New Roman"/>
          <w:sz w:val="24"/>
          <w:szCs w:val="24"/>
        </w:rPr>
        <w:t>Gebser</w:t>
      </w:r>
      <w:proofErr w:type="spellEnd"/>
      <w:r w:rsidRPr="004F5D94">
        <w:rPr>
          <w:rFonts w:ascii="Times New Roman" w:hAnsi="Times New Roman"/>
          <w:sz w:val="24"/>
          <w:szCs w:val="24"/>
        </w:rPr>
        <w:t xml:space="preserve"> certiorari.</w:t>
      </w:r>
    </w:p>
    <w:p w:rsidR="004F5D94" w:rsidRDefault="0059221C" w:rsidP="0059221C">
      <w:pPr>
        <w:pStyle w:val="Heading3"/>
      </w:pPr>
      <w:r>
        <w:t>Issue</w:t>
      </w:r>
    </w:p>
    <w:p w:rsidR="0059221C" w:rsidRPr="0059221C" w:rsidRDefault="0059221C" w:rsidP="0059221C">
      <w:pPr>
        <w:pStyle w:val="NoSpacing"/>
        <w:rPr>
          <w:rFonts w:ascii="Times New Roman" w:hAnsi="Times New Roman"/>
          <w:sz w:val="24"/>
          <w:szCs w:val="24"/>
        </w:rPr>
      </w:pPr>
      <w:r w:rsidRPr="0059221C">
        <w:rPr>
          <w:rFonts w:ascii="Times New Roman" w:hAnsi="Times New Roman"/>
          <w:sz w:val="24"/>
          <w:szCs w:val="24"/>
        </w:rPr>
        <w:t>Can a federally funded educational program or activity be required, under Title IX of the</w:t>
      </w:r>
    </w:p>
    <w:p w:rsidR="0059221C" w:rsidRPr="0059221C" w:rsidRDefault="0059221C" w:rsidP="0059221C">
      <w:pPr>
        <w:pStyle w:val="NoSpacing"/>
        <w:rPr>
          <w:rFonts w:ascii="Times New Roman" w:hAnsi="Times New Roman"/>
          <w:sz w:val="24"/>
          <w:szCs w:val="24"/>
        </w:rPr>
      </w:pPr>
      <w:r w:rsidRPr="0059221C">
        <w:rPr>
          <w:rFonts w:ascii="Times New Roman" w:hAnsi="Times New Roman"/>
          <w:sz w:val="24"/>
          <w:szCs w:val="24"/>
        </w:rPr>
        <w:t>Education Amendments of 1972, to pay sexual harassment damages to a student who was</w:t>
      </w:r>
    </w:p>
    <w:p w:rsidR="0059221C" w:rsidRDefault="0059221C" w:rsidP="0059221C">
      <w:pPr>
        <w:pStyle w:val="NoSpacing"/>
        <w:rPr>
          <w:rFonts w:ascii="Times New Roman" w:hAnsi="Times New Roman"/>
          <w:sz w:val="24"/>
          <w:szCs w:val="24"/>
        </w:rPr>
      </w:pPr>
      <w:proofErr w:type="gramStart"/>
      <w:r w:rsidRPr="0059221C">
        <w:rPr>
          <w:rFonts w:ascii="Times New Roman" w:hAnsi="Times New Roman"/>
          <w:sz w:val="24"/>
          <w:szCs w:val="24"/>
        </w:rPr>
        <w:t>involved</w:t>
      </w:r>
      <w:proofErr w:type="gramEnd"/>
      <w:r w:rsidRPr="0059221C">
        <w:rPr>
          <w:rFonts w:ascii="Times New Roman" w:hAnsi="Times New Roman"/>
          <w:sz w:val="24"/>
          <w:szCs w:val="24"/>
        </w:rPr>
        <w:t xml:space="preserve"> in a secret relationship with a member of its staff?</w:t>
      </w:r>
    </w:p>
    <w:p w:rsidR="0059221C" w:rsidRDefault="0059221C" w:rsidP="0059221C">
      <w:pPr>
        <w:pStyle w:val="NoSpacing"/>
        <w:rPr>
          <w:rFonts w:ascii="Times New Roman" w:hAnsi="Times New Roman"/>
          <w:sz w:val="24"/>
          <w:szCs w:val="24"/>
        </w:rPr>
      </w:pPr>
    </w:p>
    <w:p w:rsidR="0059221C" w:rsidRDefault="0059221C" w:rsidP="0059221C">
      <w:pPr>
        <w:pStyle w:val="NoSpacing"/>
        <w:rPr>
          <w:rFonts w:ascii="Times New Roman" w:hAnsi="Times New Roman"/>
          <w:b/>
          <w:sz w:val="24"/>
          <w:szCs w:val="24"/>
        </w:rPr>
      </w:pPr>
      <w:r>
        <w:rPr>
          <w:rFonts w:ascii="Times New Roman" w:hAnsi="Times New Roman"/>
          <w:b/>
          <w:sz w:val="24"/>
          <w:szCs w:val="24"/>
        </w:rPr>
        <w:t>Courts</w:t>
      </w:r>
    </w:p>
    <w:p w:rsidR="0059221C" w:rsidRPr="0059221C" w:rsidRDefault="0059221C" w:rsidP="0059221C">
      <w:pPr>
        <w:pStyle w:val="NoSpacing"/>
        <w:rPr>
          <w:rFonts w:ascii="Times New Roman" w:hAnsi="Times New Roman"/>
          <w:b/>
          <w:sz w:val="24"/>
          <w:szCs w:val="24"/>
        </w:rPr>
      </w:pPr>
    </w:p>
    <w:p w:rsidR="0059221C" w:rsidRDefault="0059221C" w:rsidP="0059221C">
      <w:pPr>
        <w:pStyle w:val="BodyText2"/>
        <w:spacing w:after="200" w:line="276" w:lineRule="auto"/>
        <w:textAlignment w:val="auto"/>
        <w:rPr>
          <w:rFonts w:eastAsia="Calibri"/>
        </w:rPr>
      </w:pPr>
      <w:r w:rsidRPr="0059221C">
        <w:rPr>
          <w:rFonts w:eastAsia="Calibri"/>
        </w:rPr>
        <w:t xml:space="preserve">In a 5-to-4 decision the Court held that two minimal criteria must be met in order for an aggrieved party to recover sexual harassment damages under the Amendments. First, the party must show that a school district official, with the ability to institute corrective measures, knew of the forbidden conduct. Second, a showing must be made that despite having knowledge of the forbidden conduct, the educational establishment deliberately failed to respond in a proper manner. </w:t>
      </w:r>
    </w:p>
    <w:p w:rsidR="0059221C" w:rsidRPr="0059221C" w:rsidRDefault="0059221C" w:rsidP="0059221C">
      <w:pPr>
        <w:pStyle w:val="BodyText2"/>
        <w:spacing w:after="200" w:line="276" w:lineRule="auto"/>
        <w:textAlignment w:val="auto"/>
        <w:rPr>
          <w:rFonts w:eastAsia="Calibri"/>
          <w:b/>
        </w:rPr>
      </w:pPr>
      <w:r>
        <w:rPr>
          <w:rFonts w:eastAsia="Calibri"/>
          <w:b/>
        </w:rPr>
        <w:lastRenderedPageBreak/>
        <w:t>Significance</w:t>
      </w:r>
    </w:p>
    <w:p w:rsidR="0059221C" w:rsidRDefault="0059221C" w:rsidP="0059221C">
      <w:pPr>
        <w:pStyle w:val="BodyText2"/>
        <w:spacing w:after="200" w:line="276" w:lineRule="auto"/>
        <w:textAlignment w:val="auto"/>
        <w:rPr>
          <w:rFonts w:eastAsia="Calibri"/>
        </w:rPr>
      </w:pPr>
      <w:r w:rsidRPr="0059221C">
        <w:rPr>
          <w:rFonts w:eastAsia="Calibri"/>
        </w:rPr>
        <w:t xml:space="preserve">The Court concluded that Lago Vista never showed indifference to </w:t>
      </w:r>
      <w:proofErr w:type="spellStart"/>
      <w:r w:rsidRPr="0059221C">
        <w:rPr>
          <w:rFonts w:eastAsia="Calibri"/>
        </w:rPr>
        <w:t>Gebser's</w:t>
      </w:r>
      <w:proofErr w:type="spellEnd"/>
      <w:r w:rsidRPr="0059221C">
        <w:rPr>
          <w:rFonts w:eastAsia="Calibri"/>
        </w:rPr>
        <w:t xml:space="preserve"> relationship since it never knew, either formally or informally, of its existence. Accordingly, Lago Vista was not liable for sexual harassment damages.</w:t>
      </w:r>
    </w:p>
    <w:p w:rsidR="0059221C" w:rsidRPr="0059221C" w:rsidRDefault="0059221C" w:rsidP="0059221C">
      <w:pPr>
        <w:pStyle w:val="NoSpacing"/>
        <w:rPr>
          <w:rFonts w:ascii="Times New Roman" w:hAnsi="Times New Roman"/>
          <w:b/>
          <w:sz w:val="24"/>
          <w:szCs w:val="24"/>
        </w:rPr>
      </w:pPr>
    </w:p>
    <w:sectPr w:rsidR="0059221C" w:rsidRPr="0059221C" w:rsidSect="007455E0">
      <w:headerReference w:type="default" r:id="rId45"/>
      <w:headerReference w:type="first" r:id="rId4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F13" w:rsidRDefault="00340F13" w:rsidP="00DB4C37">
      <w:pPr>
        <w:spacing w:after="0" w:line="240" w:lineRule="auto"/>
      </w:pPr>
      <w:r>
        <w:separator/>
      </w:r>
    </w:p>
  </w:endnote>
  <w:endnote w:type="continuationSeparator" w:id="0">
    <w:p w:rsidR="00340F13" w:rsidRDefault="00340F13" w:rsidP="00D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F13" w:rsidRDefault="00340F13" w:rsidP="00DB4C37">
      <w:pPr>
        <w:spacing w:after="0" w:line="240" w:lineRule="auto"/>
      </w:pPr>
      <w:r>
        <w:separator/>
      </w:r>
    </w:p>
  </w:footnote>
  <w:footnote w:type="continuationSeparator" w:id="0">
    <w:p w:rsidR="00340F13" w:rsidRDefault="00340F13" w:rsidP="00DB4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Pr="00283E03" w:rsidRDefault="00353CEC" w:rsidP="00DB4C37">
    <w:pPr>
      <w:pStyle w:val="Header"/>
      <w:rPr>
        <w:rFonts w:ascii="Times New Roman" w:hAnsi="Times New Roman"/>
        <w:sz w:val="24"/>
        <w:szCs w:val="24"/>
      </w:rPr>
    </w:pPr>
    <w:r>
      <w:rPr>
        <w:rFonts w:ascii="Times New Roman" w:hAnsi="Times New Roman"/>
        <w:sz w:val="24"/>
        <w:szCs w:val="24"/>
      </w:rPr>
      <w:t>LEGAL CASE ANALYSIS</w:t>
    </w:r>
    <w:r w:rsidR="002579D3" w:rsidRPr="00283E03">
      <w:rPr>
        <w:rFonts w:ascii="Times New Roman" w:hAnsi="Times New Roman"/>
        <w:sz w:val="24"/>
        <w:szCs w:val="24"/>
      </w:rPr>
      <w:tab/>
    </w:r>
    <w:r w:rsidR="002579D3" w:rsidRPr="00283E03">
      <w:rPr>
        <w:rFonts w:ascii="Times New Roman" w:hAnsi="Times New Roman"/>
        <w:sz w:val="24"/>
        <w:szCs w:val="24"/>
      </w:rPr>
      <w:tab/>
    </w:r>
    <w:r w:rsidR="00B027FE" w:rsidRPr="00283E03">
      <w:rPr>
        <w:rFonts w:ascii="Times New Roman" w:hAnsi="Times New Roman"/>
        <w:sz w:val="24"/>
        <w:szCs w:val="24"/>
      </w:rPr>
      <w:fldChar w:fldCharType="begin"/>
    </w:r>
    <w:r w:rsidR="002579D3" w:rsidRPr="00283E03">
      <w:rPr>
        <w:rFonts w:ascii="Times New Roman" w:hAnsi="Times New Roman"/>
        <w:sz w:val="24"/>
        <w:szCs w:val="24"/>
      </w:rPr>
      <w:instrText xml:space="preserve"> PAGE   \* MERGEFORMAT </w:instrText>
    </w:r>
    <w:r w:rsidR="00B027FE" w:rsidRPr="00283E03">
      <w:rPr>
        <w:rFonts w:ascii="Times New Roman" w:hAnsi="Times New Roman"/>
        <w:sz w:val="24"/>
        <w:szCs w:val="24"/>
      </w:rPr>
      <w:fldChar w:fldCharType="separate"/>
    </w:r>
    <w:r w:rsidR="00B30F65">
      <w:rPr>
        <w:rFonts w:ascii="Times New Roman" w:hAnsi="Times New Roman"/>
        <w:noProof/>
        <w:sz w:val="24"/>
        <w:szCs w:val="24"/>
      </w:rPr>
      <w:t>2</w:t>
    </w:r>
    <w:r w:rsidR="00B027FE" w:rsidRPr="00283E03">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Pr="00283E03" w:rsidRDefault="002579D3" w:rsidP="007455E0">
    <w:pPr>
      <w:pStyle w:val="Header"/>
      <w:rPr>
        <w:rFonts w:ascii="Times New Roman" w:hAnsi="Times New Roman"/>
        <w:sz w:val="24"/>
        <w:szCs w:val="24"/>
      </w:rPr>
    </w:pPr>
    <w:r w:rsidRPr="00283E03">
      <w:rPr>
        <w:rFonts w:ascii="Times New Roman" w:hAnsi="Times New Roman"/>
        <w:sz w:val="24"/>
        <w:szCs w:val="24"/>
      </w:rPr>
      <w:t xml:space="preserve">Running </w:t>
    </w:r>
    <w:r>
      <w:rPr>
        <w:rFonts w:ascii="Times New Roman" w:hAnsi="Times New Roman"/>
        <w:sz w:val="24"/>
        <w:szCs w:val="24"/>
      </w:rPr>
      <w:t>h</w:t>
    </w:r>
    <w:r w:rsidRPr="00283E03">
      <w:rPr>
        <w:rFonts w:ascii="Times New Roman" w:hAnsi="Times New Roman"/>
        <w:sz w:val="24"/>
        <w:szCs w:val="24"/>
      </w:rPr>
      <w:t xml:space="preserve">ead: </w:t>
    </w:r>
    <w:r w:rsidR="0082695D">
      <w:rPr>
        <w:rFonts w:ascii="Times New Roman" w:hAnsi="Times New Roman"/>
        <w:sz w:val="24"/>
        <w:szCs w:val="24"/>
      </w:rPr>
      <w:t>LEGAL CASE ANALYSIS</w:t>
    </w:r>
    <w:r w:rsidR="00390626">
      <w:rPr>
        <w:rFonts w:ascii="Times New Roman" w:hAnsi="Times New Roman"/>
        <w:sz w:val="24"/>
        <w:szCs w:val="24"/>
      </w:rPr>
      <w:tab/>
    </w:r>
    <w:r w:rsidR="0082695D">
      <w:rPr>
        <w:rFonts w:ascii="Times New Roman" w:hAnsi="Times New Roman"/>
        <w:sz w:val="24"/>
        <w:szCs w:val="24"/>
      </w:rPr>
      <w:tab/>
    </w:r>
    <w:r w:rsidRPr="00283E03">
      <w:rPr>
        <w:rFonts w:ascii="Times New Roman" w:hAnsi="Times New Roman"/>
        <w:sz w:val="24"/>
        <w:szCs w:val="24"/>
      </w:rPr>
      <w:tab/>
    </w:r>
    <w:r w:rsidR="00B027FE" w:rsidRPr="00283E03">
      <w:rPr>
        <w:rFonts w:ascii="Times New Roman" w:hAnsi="Times New Roman"/>
        <w:sz w:val="24"/>
        <w:szCs w:val="24"/>
      </w:rPr>
      <w:fldChar w:fldCharType="begin"/>
    </w:r>
    <w:r w:rsidRPr="00283E03">
      <w:rPr>
        <w:rFonts w:ascii="Times New Roman" w:hAnsi="Times New Roman"/>
        <w:sz w:val="24"/>
        <w:szCs w:val="24"/>
      </w:rPr>
      <w:instrText xml:space="preserve"> PAGE   \* MERGEFORMAT </w:instrText>
    </w:r>
    <w:r w:rsidR="00B027FE" w:rsidRPr="00283E03">
      <w:rPr>
        <w:rFonts w:ascii="Times New Roman" w:hAnsi="Times New Roman"/>
        <w:sz w:val="24"/>
        <w:szCs w:val="24"/>
      </w:rPr>
      <w:fldChar w:fldCharType="separate"/>
    </w:r>
    <w:r w:rsidR="00B30F65">
      <w:rPr>
        <w:rFonts w:ascii="Times New Roman" w:hAnsi="Times New Roman"/>
        <w:noProof/>
        <w:sz w:val="24"/>
        <w:szCs w:val="24"/>
      </w:rPr>
      <w:t>1</w:t>
    </w:r>
    <w:r w:rsidR="00B027FE" w:rsidRPr="00283E03">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76"/>
    <w:rsid w:val="00002FED"/>
    <w:rsid w:val="0003327C"/>
    <w:rsid w:val="000464D0"/>
    <w:rsid w:val="00084566"/>
    <w:rsid w:val="00116199"/>
    <w:rsid w:val="00191D00"/>
    <w:rsid w:val="00207B5A"/>
    <w:rsid w:val="00221381"/>
    <w:rsid w:val="002333BE"/>
    <w:rsid w:val="00244385"/>
    <w:rsid w:val="0024690C"/>
    <w:rsid w:val="00252AA5"/>
    <w:rsid w:val="00252DAC"/>
    <w:rsid w:val="002579D3"/>
    <w:rsid w:val="0026445C"/>
    <w:rsid w:val="00267780"/>
    <w:rsid w:val="002734B7"/>
    <w:rsid w:val="00283E03"/>
    <w:rsid w:val="002865F0"/>
    <w:rsid w:val="0029511A"/>
    <w:rsid w:val="002B4A86"/>
    <w:rsid w:val="002C0AD0"/>
    <w:rsid w:val="0030788D"/>
    <w:rsid w:val="003105B1"/>
    <w:rsid w:val="00340F13"/>
    <w:rsid w:val="00353CEC"/>
    <w:rsid w:val="0035629D"/>
    <w:rsid w:val="0039030D"/>
    <w:rsid w:val="00390626"/>
    <w:rsid w:val="00391F99"/>
    <w:rsid w:val="004234B7"/>
    <w:rsid w:val="00493110"/>
    <w:rsid w:val="00493592"/>
    <w:rsid w:val="004A778C"/>
    <w:rsid w:val="004B72D5"/>
    <w:rsid w:val="004F5D94"/>
    <w:rsid w:val="00502D04"/>
    <w:rsid w:val="00517852"/>
    <w:rsid w:val="0053001E"/>
    <w:rsid w:val="0055284B"/>
    <w:rsid w:val="0059221C"/>
    <w:rsid w:val="005E78A8"/>
    <w:rsid w:val="00612B90"/>
    <w:rsid w:val="00630D7B"/>
    <w:rsid w:val="00675065"/>
    <w:rsid w:val="00694C71"/>
    <w:rsid w:val="007000C3"/>
    <w:rsid w:val="00701537"/>
    <w:rsid w:val="00745573"/>
    <w:rsid w:val="007455E0"/>
    <w:rsid w:val="007A74D4"/>
    <w:rsid w:val="007B73D7"/>
    <w:rsid w:val="007E69AA"/>
    <w:rsid w:val="0082695D"/>
    <w:rsid w:val="00844203"/>
    <w:rsid w:val="00882AC2"/>
    <w:rsid w:val="00900F03"/>
    <w:rsid w:val="00927D38"/>
    <w:rsid w:val="0093737C"/>
    <w:rsid w:val="00951C76"/>
    <w:rsid w:val="0099690E"/>
    <w:rsid w:val="009F1100"/>
    <w:rsid w:val="00A3057C"/>
    <w:rsid w:val="00A90F14"/>
    <w:rsid w:val="00A9743E"/>
    <w:rsid w:val="00AC59BE"/>
    <w:rsid w:val="00AF2886"/>
    <w:rsid w:val="00B027FE"/>
    <w:rsid w:val="00B30F65"/>
    <w:rsid w:val="00B76D1E"/>
    <w:rsid w:val="00B83E9E"/>
    <w:rsid w:val="00B87570"/>
    <w:rsid w:val="00BA3380"/>
    <w:rsid w:val="00BA3E69"/>
    <w:rsid w:val="00C00D5D"/>
    <w:rsid w:val="00C07B49"/>
    <w:rsid w:val="00C12E66"/>
    <w:rsid w:val="00C23D57"/>
    <w:rsid w:val="00C26082"/>
    <w:rsid w:val="00C909A2"/>
    <w:rsid w:val="00CB0C1F"/>
    <w:rsid w:val="00D13066"/>
    <w:rsid w:val="00D4763C"/>
    <w:rsid w:val="00D503DB"/>
    <w:rsid w:val="00D6532F"/>
    <w:rsid w:val="00DB4C37"/>
    <w:rsid w:val="00DC4DDD"/>
    <w:rsid w:val="00DD608C"/>
    <w:rsid w:val="00E55EC7"/>
    <w:rsid w:val="00E63393"/>
    <w:rsid w:val="00EA14AE"/>
    <w:rsid w:val="00EA23D1"/>
    <w:rsid w:val="00EE41F6"/>
    <w:rsid w:val="00EF013D"/>
    <w:rsid w:val="00F338FD"/>
    <w:rsid w:val="00F35BE4"/>
    <w:rsid w:val="00F438B8"/>
    <w:rsid w:val="00F4397E"/>
    <w:rsid w:val="00F533DA"/>
    <w:rsid w:val="00F80534"/>
    <w:rsid w:val="00F96D97"/>
    <w:rsid w:val="00FF2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110"/>
    <w:pPr>
      <w:spacing w:after="200" w:line="276" w:lineRule="auto"/>
    </w:pPr>
    <w:rPr>
      <w:sz w:val="22"/>
      <w:szCs w:val="22"/>
    </w:rPr>
  </w:style>
  <w:style w:type="paragraph" w:styleId="Heading1">
    <w:name w:val="heading 1"/>
    <w:basedOn w:val="Normal"/>
    <w:next w:val="Normal"/>
    <w:link w:val="Heading1Char"/>
    <w:uiPriority w:val="9"/>
    <w:qFormat/>
    <w:rsid w:val="00353CEC"/>
    <w:pPr>
      <w:keepNext/>
      <w:jc w:val="cente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390626"/>
    <w:pPr>
      <w:keepNext/>
      <w:spacing w:after="0" w:line="240" w:lineRule="auto"/>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694C71"/>
    <w:pPr>
      <w:keepNext/>
      <w:spacing w:after="0" w:line="480" w:lineRule="auto"/>
      <w:ind w:left="720" w:hanging="720"/>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32F"/>
    <w:rPr>
      <w:color w:val="0000FF"/>
      <w:u w:val="single"/>
    </w:rPr>
  </w:style>
  <w:style w:type="paragraph" w:styleId="Header">
    <w:name w:val="header"/>
    <w:basedOn w:val="Normal"/>
    <w:link w:val="HeaderChar"/>
    <w:uiPriority w:val="99"/>
    <w:unhideWhenUsed/>
    <w:rsid w:val="00DB4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37"/>
  </w:style>
  <w:style w:type="paragraph" w:styleId="Footer">
    <w:name w:val="footer"/>
    <w:basedOn w:val="Normal"/>
    <w:link w:val="FooterChar"/>
    <w:uiPriority w:val="99"/>
    <w:unhideWhenUsed/>
    <w:rsid w:val="00DB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37"/>
  </w:style>
  <w:style w:type="paragraph" w:customStyle="1" w:styleId="Default">
    <w:name w:val="Default"/>
    <w:rsid w:val="00283E03"/>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353CEC"/>
    <w:rPr>
      <w:rFonts w:ascii="Times New Roman" w:hAnsi="Times New Roman"/>
      <w:b/>
      <w:sz w:val="24"/>
      <w:szCs w:val="24"/>
    </w:rPr>
  </w:style>
  <w:style w:type="paragraph" w:styleId="NormalWeb">
    <w:name w:val="Normal (Web)"/>
    <w:basedOn w:val="Normal"/>
    <w:uiPriority w:val="99"/>
    <w:unhideWhenUsed/>
    <w:rsid w:val="00502D0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02D04"/>
    <w:rPr>
      <w:b/>
      <w:bCs/>
    </w:rPr>
  </w:style>
  <w:style w:type="character" w:customStyle="1" w:styleId="apple-converted-space">
    <w:name w:val="apple-converted-space"/>
    <w:basedOn w:val="DefaultParagraphFont"/>
    <w:rsid w:val="00390626"/>
  </w:style>
  <w:style w:type="paragraph" w:styleId="BodyText">
    <w:name w:val="Body Text"/>
    <w:basedOn w:val="Normal"/>
    <w:link w:val="BodyTextChar"/>
    <w:uiPriority w:val="99"/>
    <w:unhideWhenUsed/>
    <w:rsid w:val="00390626"/>
    <w:pPr>
      <w:spacing w:after="150" w:line="300" w:lineRule="atLeast"/>
      <w:textAlignment w:val="baseline"/>
    </w:pPr>
    <w:rPr>
      <w:rFonts w:ascii="Times New Roman" w:eastAsia="Times New Roman" w:hAnsi="Times New Roman"/>
      <w:color w:val="303030"/>
      <w:sz w:val="24"/>
      <w:szCs w:val="24"/>
    </w:rPr>
  </w:style>
  <w:style w:type="character" w:customStyle="1" w:styleId="BodyTextChar">
    <w:name w:val="Body Text Char"/>
    <w:basedOn w:val="DefaultParagraphFont"/>
    <w:link w:val="BodyText"/>
    <w:uiPriority w:val="99"/>
    <w:rsid w:val="00390626"/>
    <w:rPr>
      <w:rFonts w:ascii="Times New Roman" w:eastAsia="Times New Roman" w:hAnsi="Times New Roman"/>
      <w:color w:val="303030"/>
      <w:sz w:val="24"/>
      <w:szCs w:val="24"/>
    </w:rPr>
  </w:style>
  <w:style w:type="paragraph" w:styleId="BodyText2">
    <w:name w:val="Body Text 2"/>
    <w:basedOn w:val="Normal"/>
    <w:link w:val="BodyText2Char"/>
    <w:uiPriority w:val="99"/>
    <w:unhideWhenUsed/>
    <w:rsid w:val="00390626"/>
    <w:pPr>
      <w:spacing w:after="150" w:line="300" w:lineRule="atLeast"/>
      <w:textAlignment w:val="baseline"/>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390626"/>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390626"/>
    <w:rPr>
      <w:rFonts w:ascii="Times New Roman" w:hAnsi="Times New Roman"/>
      <w:b/>
      <w:sz w:val="24"/>
      <w:szCs w:val="24"/>
    </w:rPr>
  </w:style>
  <w:style w:type="character" w:customStyle="1" w:styleId="Heading3Char">
    <w:name w:val="Heading 3 Char"/>
    <w:basedOn w:val="DefaultParagraphFont"/>
    <w:link w:val="Heading3"/>
    <w:uiPriority w:val="9"/>
    <w:rsid w:val="00694C71"/>
    <w:rPr>
      <w:rFonts w:ascii="Times New Roman" w:hAnsi="Times New Roman"/>
      <w:b/>
      <w:sz w:val="24"/>
      <w:szCs w:val="24"/>
    </w:rPr>
  </w:style>
  <w:style w:type="paragraph" w:styleId="NoSpacing">
    <w:name w:val="No Spacing"/>
    <w:uiPriority w:val="1"/>
    <w:qFormat/>
    <w:rsid w:val="00694C7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110"/>
    <w:pPr>
      <w:spacing w:after="200" w:line="276" w:lineRule="auto"/>
    </w:pPr>
    <w:rPr>
      <w:sz w:val="22"/>
      <w:szCs w:val="22"/>
    </w:rPr>
  </w:style>
  <w:style w:type="paragraph" w:styleId="Heading1">
    <w:name w:val="heading 1"/>
    <w:basedOn w:val="Normal"/>
    <w:next w:val="Normal"/>
    <w:link w:val="Heading1Char"/>
    <w:uiPriority w:val="9"/>
    <w:qFormat/>
    <w:rsid w:val="00353CEC"/>
    <w:pPr>
      <w:keepNext/>
      <w:jc w:val="cente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390626"/>
    <w:pPr>
      <w:keepNext/>
      <w:spacing w:after="0" w:line="240" w:lineRule="auto"/>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694C71"/>
    <w:pPr>
      <w:keepNext/>
      <w:spacing w:after="0" w:line="480" w:lineRule="auto"/>
      <w:ind w:left="720" w:hanging="720"/>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32F"/>
    <w:rPr>
      <w:color w:val="0000FF"/>
      <w:u w:val="single"/>
    </w:rPr>
  </w:style>
  <w:style w:type="paragraph" w:styleId="Header">
    <w:name w:val="header"/>
    <w:basedOn w:val="Normal"/>
    <w:link w:val="HeaderChar"/>
    <w:uiPriority w:val="99"/>
    <w:unhideWhenUsed/>
    <w:rsid w:val="00DB4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37"/>
  </w:style>
  <w:style w:type="paragraph" w:styleId="Footer">
    <w:name w:val="footer"/>
    <w:basedOn w:val="Normal"/>
    <w:link w:val="FooterChar"/>
    <w:uiPriority w:val="99"/>
    <w:unhideWhenUsed/>
    <w:rsid w:val="00DB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37"/>
  </w:style>
  <w:style w:type="paragraph" w:customStyle="1" w:styleId="Default">
    <w:name w:val="Default"/>
    <w:rsid w:val="00283E03"/>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353CEC"/>
    <w:rPr>
      <w:rFonts w:ascii="Times New Roman" w:hAnsi="Times New Roman"/>
      <w:b/>
      <w:sz w:val="24"/>
      <w:szCs w:val="24"/>
    </w:rPr>
  </w:style>
  <w:style w:type="paragraph" w:styleId="NormalWeb">
    <w:name w:val="Normal (Web)"/>
    <w:basedOn w:val="Normal"/>
    <w:uiPriority w:val="99"/>
    <w:unhideWhenUsed/>
    <w:rsid w:val="00502D0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02D04"/>
    <w:rPr>
      <w:b/>
      <w:bCs/>
    </w:rPr>
  </w:style>
  <w:style w:type="character" w:customStyle="1" w:styleId="apple-converted-space">
    <w:name w:val="apple-converted-space"/>
    <w:basedOn w:val="DefaultParagraphFont"/>
    <w:rsid w:val="00390626"/>
  </w:style>
  <w:style w:type="paragraph" w:styleId="BodyText">
    <w:name w:val="Body Text"/>
    <w:basedOn w:val="Normal"/>
    <w:link w:val="BodyTextChar"/>
    <w:uiPriority w:val="99"/>
    <w:unhideWhenUsed/>
    <w:rsid w:val="00390626"/>
    <w:pPr>
      <w:spacing w:after="150" w:line="300" w:lineRule="atLeast"/>
      <w:textAlignment w:val="baseline"/>
    </w:pPr>
    <w:rPr>
      <w:rFonts w:ascii="Times New Roman" w:eastAsia="Times New Roman" w:hAnsi="Times New Roman"/>
      <w:color w:val="303030"/>
      <w:sz w:val="24"/>
      <w:szCs w:val="24"/>
    </w:rPr>
  </w:style>
  <w:style w:type="character" w:customStyle="1" w:styleId="BodyTextChar">
    <w:name w:val="Body Text Char"/>
    <w:basedOn w:val="DefaultParagraphFont"/>
    <w:link w:val="BodyText"/>
    <w:uiPriority w:val="99"/>
    <w:rsid w:val="00390626"/>
    <w:rPr>
      <w:rFonts w:ascii="Times New Roman" w:eastAsia="Times New Roman" w:hAnsi="Times New Roman"/>
      <w:color w:val="303030"/>
      <w:sz w:val="24"/>
      <w:szCs w:val="24"/>
    </w:rPr>
  </w:style>
  <w:style w:type="paragraph" w:styleId="BodyText2">
    <w:name w:val="Body Text 2"/>
    <w:basedOn w:val="Normal"/>
    <w:link w:val="BodyText2Char"/>
    <w:uiPriority w:val="99"/>
    <w:unhideWhenUsed/>
    <w:rsid w:val="00390626"/>
    <w:pPr>
      <w:spacing w:after="150" w:line="300" w:lineRule="atLeast"/>
      <w:textAlignment w:val="baseline"/>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390626"/>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390626"/>
    <w:rPr>
      <w:rFonts w:ascii="Times New Roman" w:hAnsi="Times New Roman"/>
      <w:b/>
      <w:sz w:val="24"/>
      <w:szCs w:val="24"/>
    </w:rPr>
  </w:style>
  <w:style w:type="character" w:customStyle="1" w:styleId="Heading3Char">
    <w:name w:val="Heading 3 Char"/>
    <w:basedOn w:val="DefaultParagraphFont"/>
    <w:link w:val="Heading3"/>
    <w:uiPriority w:val="9"/>
    <w:rsid w:val="00694C71"/>
    <w:rPr>
      <w:rFonts w:ascii="Times New Roman" w:hAnsi="Times New Roman"/>
      <w:b/>
      <w:sz w:val="24"/>
      <w:szCs w:val="24"/>
    </w:rPr>
  </w:style>
  <w:style w:type="paragraph" w:styleId="NoSpacing">
    <w:name w:val="No Spacing"/>
    <w:uiPriority w:val="1"/>
    <w:qFormat/>
    <w:rsid w:val="00694C7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2636">
      <w:bodyDiv w:val="1"/>
      <w:marLeft w:val="0"/>
      <w:marRight w:val="0"/>
      <w:marTop w:val="0"/>
      <w:marBottom w:val="0"/>
      <w:divBdr>
        <w:top w:val="none" w:sz="0" w:space="0" w:color="auto"/>
        <w:left w:val="none" w:sz="0" w:space="0" w:color="auto"/>
        <w:bottom w:val="none" w:sz="0" w:space="0" w:color="auto"/>
        <w:right w:val="none" w:sz="0" w:space="0" w:color="auto"/>
      </w:divBdr>
    </w:div>
    <w:div w:id="172107653">
      <w:bodyDiv w:val="1"/>
      <w:marLeft w:val="0"/>
      <w:marRight w:val="0"/>
      <w:marTop w:val="0"/>
      <w:marBottom w:val="0"/>
      <w:divBdr>
        <w:top w:val="none" w:sz="0" w:space="0" w:color="auto"/>
        <w:left w:val="none" w:sz="0" w:space="0" w:color="auto"/>
        <w:bottom w:val="none" w:sz="0" w:space="0" w:color="auto"/>
        <w:right w:val="none" w:sz="0" w:space="0" w:color="auto"/>
      </w:divBdr>
    </w:div>
    <w:div w:id="254824568">
      <w:bodyDiv w:val="1"/>
      <w:marLeft w:val="0"/>
      <w:marRight w:val="0"/>
      <w:marTop w:val="0"/>
      <w:marBottom w:val="0"/>
      <w:divBdr>
        <w:top w:val="none" w:sz="0" w:space="0" w:color="auto"/>
        <w:left w:val="none" w:sz="0" w:space="0" w:color="auto"/>
        <w:bottom w:val="none" w:sz="0" w:space="0" w:color="auto"/>
        <w:right w:val="none" w:sz="0" w:space="0" w:color="auto"/>
      </w:divBdr>
      <w:divsChild>
        <w:div w:id="553934232">
          <w:marLeft w:val="0"/>
          <w:marRight w:val="0"/>
          <w:marTop w:val="75"/>
          <w:marBottom w:val="75"/>
          <w:divBdr>
            <w:top w:val="none" w:sz="0" w:space="0" w:color="auto"/>
            <w:left w:val="none" w:sz="0" w:space="0" w:color="auto"/>
            <w:bottom w:val="none" w:sz="0" w:space="0" w:color="auto"/>
            <w:right w:val="none" w:sz="0" w:space="0" w:color="auto"/>
          </w:divBdr>
          <w:divsChild>
            <w:div w:id="1387528777">
              <w:marLeft w:val="0"/>
              <w:marRight w:val="0"/>
              <w:marTop w:val="0"/>
              <w:marBottom w:val="0"/>
              <w:divBdr>
                <w:top w:val="none" w:sz="0" w:space="0" w:color="auto"/>
                <w:left w:val="none" w:sz="0" w:space="0" w:color="auto"/>
                <w:bottom w:val="none" w:sz="0" w:space="0" w:color="auto"/>
                <w:right w:val="none" w:sz="0" w:space="0" w:color="auto"/>
              </w:divBdr>
              <w:divsChild>
                <w:div w:id="37389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3068">
          <w:marLeft w:val="0"/>
          <w:marRight w:val="0"/>
          <w:marTop w:val="75"/>
          <w:marBottom w:val="75"/>
          <w:divBdr>
            <w:top w:val="none" w:sz="0" w:space="0" w:color="auto"/>
            <w:left w:val="none" w:sz="0" w:space="0" w:color="auto"/>
            <w:bottom w:val="none" w:sz="0" w:space="0" w:color="auto"/>
            <w:right w:val="none" w:sz="0" w:space="0" w:color="auto"/>
          </w:divBdr>
          <w:divsChild>
            <w:div w:id="882525883">
              <w:marLeft w:val="0"/>
              <w:marRight w:val="0"/>
              <w:marTop w:val="0"/>
              <w:marBottom w:val="0"/>
              <w:divBdr>
                <w:top w:val="none" w:sz="0" w:space="0" w:color="auto"/>
                <w:left w:val="none" w:sz="0" w:space="0" w:color="auto"/>
                <w:bottom w:val="none" w:sz="0" w:space="0" w:color="auto"/>
                <w:right w:val="none" w:sz="0" w:space="0" w:color="auto"/>
              </w:divBdr>
            </w:div>
            <w:div w:id="153229786">
              <w:marLeft w:val="0"/>
              <w:marRight w:val="0"/>
              <w:marTop w:val="0"/>
              <w:marBottom w:val="0"/>
              <w:divBdr>
                <w:top w:val="none" w:sz="0" w:space="0" w:color="auto"/>
                <w:left w:val="none" w:sz="0" w:space="0" w:color="auto"/>
                <w:bottom w:val="none" w:sz="0" w:space="0" w:color="auto"/>
                <w:right w:val="none" w:sz="0" w:space="0" w:color="auto"/>
              </w:divBdr>
              <w:divsChild>
                <w:div w:id="2561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3467">
          <w:marLeft w:val="0"/>
          <w:marRight w:val="0"/>
          <w:marTop w:val="75"/>
          <w:marBottom w:val="75"/>
          <w:divBdr>
            <w:top w:val="none" w:sz="0" w:space="0" w:color="auto"/>
            <w:left w:val="none" w:sz="0" w:space="0" w:color="auto"/>
            <w:bottom w:val="none" w:sz="0" w:space="0" w:color="auto"/>
            <w:right w:val="none" w:sz="0" w:space="0" w:color="auto"/>
          </w:divBdr>
          <w:divsChild>
            <w:div w:id="1716587556">
              <w:marLeft w:val="0"/>
              <w:marRight w:val="0"/>
              <w:marTop w:val="0"/>
              <w:marBottom w:val="0"/>
              <w:divBdr>
                <w:top w:val="none" w:sz="0" w:space="0" w:color="auto"/>
                <w:left w:val="none" w:sz="0" w:space="0" w:color="auto"/>
                <w:bottom w:val="none" w:sz="0" w:space="0" w:color="auto"/>
                <w:right w:val="none" w:sz="0" w:space="0" w:color="auto"/>
              </w:divBdr>
            </w:div>
          </w:divsChild>
        </w:div>
        <w:div w:id="1158423304">
          <w:marLeft w:val="0"/>
          <w:marRight w:val="0"/>
          <w:marTop w:val="75"/>
          <w:marBottom w:val="75"/>
          <w:divBdr>
            <w:top w:val="none" w:sz="0" w:space="0" w:color="auto"/>
            <w:left w:val="none" w:sz="0" w:space="0" w:color="auto"/>
            <w:bottom w:val="none" w:sz="0" w:space="0" w:color="auto"/>
            <w:right w:val="none" w:sz="0" w:space="0" w:color="auto"/>
          </w:divBdr>
          <w:divsChild>
            <w:div w:id="384526918">
              <w:marLeft w:val="0"/>
              <w:marRight w:val="0"/>
              <w:marTop w:val="0"/>
              <w:marBottom w:val="0"/>
              <w:divBdr>
                <w:top w:val="none" w:sz="0" w:space="0" w:color="auto"/>
                <w:left w:val="none" w:sz="0" w:space="0" w:color="auto"/>
                <w:bottom w:val="none" w:sz="0" w:space="0" w:color="auto"/>
                <w:right w:val="none" w:sz="0" w:space="0" w:color="auto"/>
              </w:divBdr>
            </w:div>
            <w:div w:id="964696781">
              <w:marLeft w:val="0"/>
              <w:marRight w:val="0"/>
              <w:marTop w:val="0"/>
              <w:marBottom w:val="0"/>
              <w:divBdr>
                <w:top w:val="none" w:sz="0" w:space="0" w:color="auto"/>
                <w:left w:val="none" w:sz="0" w:space="0" w:color="auto"/>
                <w:bottom w:val="none" w:sz="0" w:space="0" w:color="auto"/>
                <w:right w:val="none" w:sz="0" w:space="0" w:color="auto"/>
              </w:divBdr>
              <w:divsChild>
                <w:div w:id="1900750548">
                  <w:marLeft w:val="0"/>
                  <w:marRight w:val="0"/>
                  <w:marTop w:val="0"/>
                  <w:marBottom w:val="150"/>
                  <w:divBdr>
                    <w:top w:val="none" w:sz="0" w:space="0" w:color="auto"/>
                    <w:left w:val="none" w:sz="0" w:space="0" w:color="auto"/>
                    <w:bottom w:val="none" w:sz="0" w:space="0" w:color="auto"/>
                    <w:right w:val="none" w:sz="0" w:space="0" w:color="auto"/>
                  </w:divBdr>
                  <w:divsChild>
                    <w:div w:id="1176113346">
                      <w:marLeft w:val="0"/>
                      <w:marRight w:val="0"/>
                      <w:marTop w:val="0"/>
                      <w:marBottom w:val="0"/>
                      <w:divBdr>
                        <w:top w:val="none" w:sz="0" w:space="0" w:color="auto"/>
                        <w:left w:val="none" w:sz="0" w:space="0" w:color="auto"/>
                        <w:bottom w:val="none" w:sz="0" w:space="0" w:color="auto"/>
                        <w:right w:val="none" w:sz="0" w:space="0" w:color="auto"/>
                      </w:divBdr>
                      <w:divsChild>
                        <w:div w:id="157041243">
                          <w:marLeft w:val="0"/>
                          <w:marRight w:val="0"/>
                          <w:marTop w:val="0"/>
                          <w:marBottom w:val="0"/>
                          <w:divBdr>
                            <w:top w:val="none" w:sz="0" w:space="0" w:color="auto"/>
                            <w:left w:val="none" w:sz="0" w:space="0" w:color="auto"/>
                            <w:bottom w:val="none" w:sz="0" w:space="0" w:color="auto"/>
                            <w:right w:val="none" w:sz="0" w:space="0" w:color="auto"/>
                          </w:divBdr>
                          <w:divsChild>
                            <w:div w:id="4573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93776">
      <w:bodyDiv w:val="1"/>
      <w:marLeft w:val="0"/>
      <w:marRight w:val="0"/>
      <w:marTop w:val="0"/>
      <w:marBottom w:val="0"/>
      <w:divBdr>
        <w:top w:val="none" w:sz="0" w:space="0" w:color="auto"/>
        <w:left w:val="none" w:sz="0" w:space="0" w:color="auto"/>
        <w:bottom w:val="none" w:sz="0" w:space="0" w:color="auto"/>
        <w:right w:val="none" w:sz="0" w:space="0" w:color="auto"/>
      </w:divBdr>
    </w:div>
    <w:div w:id="476802218">
      <w:bodyDiv w:val="1"/>
      <w:marLeft w:val="0"/>
      <w:marRight w:val="0"/>
      <w:marTop w:val="0"/>
      <w:marBottom w:val="0"/>
      <w:divBdr>
        <w:top w:val="none" w:sz="0" w:space="0" w:color="auto"/>
        <w:left w:val="none" w:sz="0" w:space="0" w:color="auto"/>
        <w:bottom w:val="none" w:sz="0" w:space="0" w:color="auto"/>
        <w:right w:val="none" w:sz="0" w:space="0" w:color="auto"/>
      </w:divBdr>
    </w:div>
    <w:div w:id="584387903">
      <w:bodyDiv w:val="1"/>
      <w:marLeft w:val="0"/>
      <w:marRight w:val="0"/>
      <w:marTop w:val="0"/>
      <w:marBottom w:val="0"/>
      <w:divBdr>
        <w:top w:val="none" w:sz="0" w:space="0" w:color="auto"/>
        <w:left w:val="none" w:sz="0" w:space="0" w:color="auto"/>
        <w:bottom w:val="none" w:sz="0" w:space="0" w:color="auto"/>
        <w:right w:val="none" w:sz="0" w:space="0" w:color="auto"/>
      </w:divBdr>
    </w:div>
    <w:div w:id="706372225">
      <w:bodyDiv w:val="1"/>
      <w:marLeft w:val="0"/>
      <w:marRight w:val="0"/>
      <w:marTop w:val="0"/>
      <w:marBottom w:val="0"/>
      <w:divBdr>
        <w:top w:val="none" w:sz="0" w:space="0" w:color="auto"/>
        <w:left w:val="none" w:sz="0" w:space="0" w:color="auto"/>
        <w:bottom w:val="none" w:sz="0" w:space="0" w:color="auto"/>
        <w:right w:val="none" w:sz="0" w:space="0" w:color="auto"/>
      </w:divBdr>
      <w:divsChild>
        <w:div w:id="1180395332">
          <w:marLeft w:val="0"/>
          <w:marRight w:val="0"/>
          <w:marTop w:val="0"/>
          <w:marBottom w:val="150"/>
          <w:divBdr>
            <w:top w:val="none" w:sz="0" w:space="0" w:color="auto"/>
            <w:left w:val="none" w:sz="0" w:space="0" w:color="auto"/>
            <w:bottom w:val="none" w:sz="0" w:space="0" w:color="auto"/>
            <w:right w:val="none" w:sz="0" w:space="0" w:color="auto"/>
          </w:divBdr>
          <w:divsChild>
            <w:div w:id="247076434">
              <w:marLeft w:val="0"/>
              <w:marRight w:val="0"/>
              <w:marTop w:val="0"/>
              <w:marBottom w:val="0"/>
              <w:divBdr>
                <w:top w:val="none" w:sz="0" w:space="0" w:color="auto"/>
                <w:left w:val="none" w:sz="0" w:space="0" w:color="auto"/>
                <w:bottom w:val="none" w:sz="0" w:space="0" w:color="auto"/>
                <w:right w:val="none" w:sz="0" w:space="0" w:color="auto"/>
              </w:divBdr>
              <w:divsChild>
                <w:div w:id="924847999">
                  <w:marLeft w:val="0"/>
                  <w:marRight w:val="0"/>
                  <w:marTop w:val="0"/>
                  <w:marBottom w:val="0"/>
                  <w:divBdr>
                    <w:top w:val="none" w:sz="0" w:space="0" w:color="auto"/>
                    <w:left w:val="none" w:sz="0" w:space="0" w:color="auto"/>
                    <w:bottom w:val="none" w:sz="0" w:space="0" w:color="auto"/>
                    <w:right w:val="none" w:sz="0" w:space="0" w:color="auto"/>
                  </w:divBdr>
                  <w:divsChild>
                    <w:div w:id="17943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7288">
          <w:marLeft w:val="0"/>
          <w:marRight w:val="0"/>
          <w:marTop w:val="0"/>
          <w:marBottom w:val="0"/>
          <w:divBdr>
            <w:top w:val="none" w:sz="0" w:space="0" w:color="auto"/>
            <w:left w:val="none" w:sz="0" w:space="0" w:color="auto"/>
            <w:bottom w:val="none" w:sz="0" w:space="0" w:color="auto"/>
            <w:right w:val="none" w:sz="0" w:space="0" w:color="auto"/>
          </w:divBdr>
        </w:div>
      </w:divsChild>
    </w:div>
    <w:div w:id="766467987">
      <w:bodyDiv w:val="1"/>
      <w:marLeft w:val="0"/>
      <w:marRight w:val="0"/>
      <w:marTop w:val="0"/>
      <w:marBottom w:val="0"/>
      <w:divBdr>
        <w:top w:val="none" w:sz="0" w:space="0" w:color="auto"/>
        <w:left w:val="none" w:sz="0" w:space="0" w:color="auto"/>
        <w:bottom w:val="none" w:sz="0" w:space="0" w:color="auto"/>
        <w:right w:val="none" w:sz="0" w:space="0" w:color="auto"/>
      </w:divBdr>
      <w:divsChild>
        <w:div w:id="95058057">
          <w:marLeft w:val="0"/>
          <w:marRight w:val="0"/>
          <w:marTop w:val="75"/>
          <w:marBottom w:val="75"/>
          <w:divBdr>
            <w:top w:val="none" w:sz="0" w:space="0" w:color="auto"/>
            <w:left w:val="none" w:sz="0" w:space="0" w:color="auto"/>
            <w:bottom w:val="none" w:sz="0" w:space="0" w:color="auto"/>
            <w:right w:val="none" w:sz="0" w:space="0" w:color="auto"/>
          </w:divBdr>
          <w:divsChild>
            <w:div w:id="1200824469">
              <w:marLeft w:val="0"/>
              <w:marRight w:val="0"/>
              <w:marTop w:val="0"/>
              <w:marBottom w:val="0"/>
              <w:divBdr>
                <w:top w:val="none" w:sz="0" w:space="0" w:color="auto"/>
                <w:left w:val="none" w:sz="0" w:space="0" w:color="auto"/>
                <w:bottom w:val="none" w:sz="0" w:space="0" w:color="auto"/>
                <w:right w:val="none" w:sz="0" w:space="0" w:color="auto"/>
              </w:divBdr>
              <w:divsChild>
                <w:div w:id="211474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8805">
          <w:marLeft w:val="0"/>
          <w:marRight w:val="0"/>
          <w:marTop w:val="75"/>
          <w:marBottom w:val="75"/>
          <w:divBdr>
            <w:top w:val="none" w:sz="0" w:space="0" w:color="auto"/>
            <w:left w:val="none" w:sz="0" w:space="0" w:color="auto"/>
            <w:bottom w:val="none" w:sz="0" w:space="0" w:color="auto"/>
            <w:right w:val="none" w:sz="0" w:space="0" w:color="auto"/>
          </w:divBdr>
          <w:divsChild>
            <w:div w:id="1578785390">
              <w:marLeft w:val="0"/>
              <w:marRight w:val="0"/>
              <w:marTop w:val="0"/>
              <w:marBottom w:val="0"/>
              <w:divBdr>
                <w:top w:val="none" w:sz="0" w:space="0" w:color="auto"/>
                <w:left w:val="none" w:sz="0" w:space="0" w:color="auto"/>
                <w:bottom w:val="none" w:sz="0" w:space="0" w:color="auto"/>
                <w:right w:val="none" w:sz="0" w:space="0" w:color="auto"/>
              </w:divBdr>
            </w:div>
            <w:div w:id="1104035026">
              <w:marLeft w:val="0"/>
              <w:marRight w:val="0"/>
              <w:marTop w:val="0"/>
              <w:marBottom w:val="0"/>
              <w:divBdr>
                <w:top w:val="none" w:sz="0" w:space="0" w:color="auto"/>
                <w:left w:val="none" w:sz="0" w:space="0" w:color="auto"/>
                <w:bottom w:val="none" w:sz="0" w:space="0" w:color="auto"/>
                <w:right w:val="none" w:sz="0" w:space="0" w:color="auto"/>
              </w:divBdr>
              <w:divsChild>
                <w:div w:id="152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08090">
      <w:bodyDiv w:val="1"/>
      <w:marLeft w:val="0"/>
      <w:marRight w:val="0"/>
      <w:marTop w:val="0"/>
      <w:marBottom w:val="0"/>
      <w:divBdr>
        <w:top w:val="none" w:sz="0" w:space="0" w:color="auto"/>
        <w:left w:val="none" w:sz="0" w:space="0" w:color="auto"/>
        <w:bottom w:val="none" w:sz="0" w:space="0" w:color="auto"/>
        <w:right w:val="none" w:sz="0" w:space="0" w:color="auto"/>
      </w:divBdr>
    </w:div>
    <w:div w:id="1272590317">
      <w:bodyDiv w:val="1"/>
      <w:marLeft w:val="0"/>
      <w:marRight w:val="0"/>
      <w:marTop w:val="0"/>
      <w:marBottom w:val="0"/>
      <w:divBdr>
        <w:top w:val="none" w:sz="0" w:space="0" w:color="auto"/>
        <w:left w:val="none" w:sz="0" w:space="0" w:color="auto"/>
        <w:bottom w:val="none" w:sz="0" w:space="0" w:color="auto"/>
        <w:right w:val="none" w:sz="0" w:space="0" w:color="auto"/>
      </w:divBdr>
    </w:div>
    <w:div w:id="1465387093">
      <w:bodyDiv w:val="1"/>
      <w:marLeft w:val="0"/>
      <w:marRight w:val="0"/>
      <w:marTop w:val="0"/>
      <w:marBottom w:val="0"/>
      <w:divBdr>
        <w:top w:val="none" w:sz="0" w:space="0" w:color="auto"/>
        <w:left w:val="none" w:sz="0" w:space="0" w:color="auto"/>
        <w:bottom w:val="none" w:sz="0" w:space="0" w:color="auto"/>
        <w:right w:val="none" w:sz="0" w:space="0" w:color="auto"/>
      </w:divBdr>
    </w:div>
    <w:div w:id="1604535479">
      <w:bodyDiv w:val="1"/>
      <w:marLeft w:val="0"/>
      <w:marRight w:val="0"/>
      <w:marTop w:val="0"/>
      <w:marBottom w:val="0"/>
      <w:divBdr>
        <w:top w:val="none" w:sz="0" w:space="0" w:color="auto"/>
        <w:left w:val="none" w:sz="0" w:space="0" w:color="auto"/>
        <w:bottom w:val="none" w:sz="0" w:space="0" w:color="auto"/>
        <w:right w:val="none" w:sz="0" w:space="0" w:color="auto"/>
      </w:divBdr>
      <w:divsChild>
        <w:div w:id="1776751186">
          <w:marLeft w:val="0"/>
          <w:marRight w:val="0"/>
          <w:marTop w:val="75"/>
          <w:marBottom w:val="75"/>
          <w:divBdr>
            <w:top w:val="none" w:sz="0" w:space="0" w:color="auto"/>
            <w:left w:val="none" w:sz="0" w:space="0" w:color="auto"/>
            <w:bottom w:val="none" w:sz="0" w:space="0" w:color="auto"/>
            <w:right w:val="none" w:sz="0" w:space="0" w:color="auto"/>
          </w:divBdr>
          <w:divsChild>
            <w:div w:id="1823622555">
              <w:marLeft w:val="0"/>
              <w:marRight w:val="0"/>
              <w:marTop w:val="0"/>
              <w:marBottom w:val="0"/>
              <w:divBdr>
                <w:top w:val="none" w:sz="0" w:space="0" w:color="auto"/>
                <w:left w:val="none" w:sz="0" w:space="0" w:color="auto"/>
                <w:bottom w:val="none" w:sz="0" w:space="0" w:color="auto"/>
                <w:right w:val="none" w:sz="0" w:space="0" w:color="auto"/>
              </w:divBdr>
              <w:divsChild>
                <w:div w:id="4305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839">
          <w:marLeft w:val="0"/>
          <w:marRight w:val="0"/>
          <w:marTop w:val="75"/>
          <w:marBottom w:val="75"/>
          <w:divBdr>
            <w:top w:val="none" w:sz="0" w:space="0" w:color="auto"/>
            <w:left w:val="none" w:sz="0" w:space="0" w:color="auto"/>
            <w:bottom w:val="none" w:sz="0" w:space="0" w:color="auto"/>
            <w:right w:val="none" w:sz="0" w:space="0" w:color="auto"/>
          </w:divBdr>
          <w:divsChild>
            <w:div w:id="1396049761">
              <w:marLeft w:val="0"/>
              <w:marRight w:val="0"/>
              <w:marTop w:val="0"/>
              <w:marBottom w:val="0"/>
              <w:divBdr>
                <w:top w:val="none" w:sz="0" w:space="0" w:color="auto"/>
                <w:left w:val="none" w:sz="0" w:space="0" w:color="auto"/>
                <w:bottom w:val="none" w:sz="0" w:space="0" w:color="auto"/>
                <w:right w:val="none" w:sz="0" w:space="0" w:color="auto"/>
              </w:divBdr>
            </w:div>
            <w:div w:id="332536094">
              <w:marLeft w:val="0"/>
              <w:marRight w:val="0"/>
              <w:marTop w:val="0"/>
              <w:marBottom w:val="0"/>
              <w:divBdr>
                <w:top w:val="none" w:sz="0" w:space="0" w:color="auto"/>
                <w:left w:val="none" w:sz="0" w:space="0" w:color="auto"/>
                <w:bottom w:val="none" w:sz="0" w:space="0" w:color="auto"/>
                <w:right w:val="none" w:sz="0" w:space="0" w:color="auto"/>
              </w:divBdr>
              <w:divsChild>
                <w:div w:id="6460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5434">
          <w:marLeft w:val="0"/>
          <w:marRight w:val="0"/>
          <w:marTop w:val="75"/>
          <w:marBottom w:val="75"/>
          <w:divBdr>
            <w:top w:val="none" w:sz="0" w:space="0" w:color="auto"/>
            <w:left w:val="none" w:sz="0" w:space="0" w:color="auto"/>
            <w:bottom w:val="none" w:sz="0" w:space="0" w:color="auto"/>
            <w:right w:val="none" w:sz="0" w:space="0" w:color="auto"/>
          </w:divBdr>
          <w:divsChild>
            <w:div w:id="1492865980">
              <w:marLeft w:val="0"/>
              <w:marRight w:val="0"/>
              <w:marTop w:val="0"/>
              <w:marBottom w:val="0"/>
              <w:divBdr>
                <w:top w:val="none" w:sz="0" w:space="0" w:color="auto"/>
                <w:left w:val="none" w:sz="0" w:space="0" w:color="auto"/>
                <w:bottom w:val="none" w:sz="0" w:space="0" w:color="auto"/>
                <w:right w:val="none" w:sz="0" w:space="0" w:color="auto"/>
              </w:divBdr>
            </w:div>
          </w:divsChild>
        </w:div>
        <w:div w:id="1579052856">
          <w:marLeft w:val="0"/>
          <w:marRight w:val="0"/>
          <w:marTop w:val="75"/>
          <w:marBottom w:val="75"/>
          <w:divBdr>
            <w:top w:val="none" w:sz="0" w:space="0" w:color="auto"/>
            <w:left w:val="none" w:sz="0" w:space="0" w:color="auto"/>
            <w:bottom w:val="none" w:sz="0" w:space="0" w:color="auto"/>
            <w:right w:val="none" w:sz="0" w:space="0" w:color="auto"/>
          </w:divBdr>
          <w:divsChild>
            <w:div w:id="1699164461">
              <w:marLeft w:val="0"/>
              <w:marRight w:val="0"/>
              <w:marTop w:val="0"/>
              <w:marBottom w:val="0"/>
              <w:divBdr>
                <w:top w:val="none" w:sz="0" w:space="0" w:color="auto"/>
                <w:left w:val="none" w:sz="0" w:space="0" w:color="auto"/>
                <w:bottom w:val="none" w:sz="0" w:space="0" w:color="auto"/>
                <w:right w:val="none" w:sz="0" w:space="0" w:color="auto"/>
              </w:divBdr>
            </w:div>
            <w:div w:id="1395546921">
              <w:marLeft w:val="0"/>
              <w:marRight w:val="0"/>
              <w:marTop w:val="0"/>
              <w:marBottom w:val="0"/>
              <w:divBdr>
                <w:top w:val="none" w:sz="0" w:space="0" w:color="auto"/>
                <w:left w:val="none" w:sz="0" w:space="0" w:color="auto"/>
                <w:bottom w:val="none" w:sz="0" w:space="0" w:color="auto"/>
                <w:right w:val="none" w:sz="0" w:space="0" w:color="auto"/>
              </w:divBdr>
              <w:divsChild>
                <w:div w:id="928466434">
                  <w:marLeft w:val="0"/>
                  <w:marRight w:val="0"/>
                  <w:marTop w:val="0"/>
                  <w:marBottom w:val="150"/>
                  <w:divBdr>
                    <w:top w:val="none" w:sz="0" w:space="0" w:color="auto"/>
                    <w:left w:val="none" w:sz="0" w:space="0" w:color="auto"/>
                    <w:bottom w:val="none" w:sz="0" w:space="0" w:color="auto"/>
                    <w:right w:val="none" w:sz="0" w:space="0" w:color="auto"/>
                  </w:divBdr>
                  <w:divsChild>
                    <w:div w:id="1325355779">
                      <w:marLeft w:val="0"/>
                      <w:marRight w:val="0"/>
                      <w:marTop w:val="0"/>
                      <w:marBottom w:val="0"/>
                      <w:divBdr>
                        <w:top w:val="none" w:sz="0" w:space="0" w:color="auto"/>
                        <w:left w:val="none" w:sz="0" w:space="0" w:color="auto"/>
                        <w:bottom w:val="none" w:sz="0" w:space="0" w:color="auto"/>
                        <w:right w:val="none" w:sz="0" w:space="0" w:color="auto"/>
                      </w:divBdr>
                      <w:divsChild>
                        <w:div w:id="640428110">
                          <w:marLeft w:val="0"/>
                          <w:marRight w:val="0"/>
                          <w:marTop w:val="0"/>
                          <w:marBottom w:val="0"/>
                          <w:divBdr>
                            <w:top w:val="none" w:sz="0" w:space="0" w:color="auto"/>
                            <w:left w:val="none" w:sz="0" w:space="0" w:color="auto"/>
                            <w:bottom w:val="none" w:sz="0" w:space="0" w:color="auto"/>
                            <w:right w:val="none" w:sz="0" w:space="0" w:color="auto"/>
                          </w:divBdr>
                          <w:divsChild>
                            <w:div w:id="8609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2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3397">
      <w:bodyDiv w:val="1"/>
      <w:marLeft w:val="0"/>
      <w:marRight w:val="0"/>
      <w:marTop w:val="0"/>
      <w:marBottom w:val="0"/>
      <w:divBdr>
        <w:top w:val="none" w:sz="0" w:space="0" w:color="auto"/>
        <w:left w:val="none" w:sz="0" w:space="0" w:color="auto"/>
        <w:bottom w:val="none" w:sz="0" w:space="0" w:color="auto"/>
        <w:right w:val="none" w:sz="0" w:space="0" w:color="auto"/>
      </w:divBdr>
    </w:div>
    <w:div w:id="1975869930">
      <w:bodyDiv w:val="1"/>
      <w:marLeft w:val="0"/>
      <w:marRight w:val="0"/>
      <w:marTop w:val="0"/>
      <w:marBottom w:val="0"/>
      <w:divBdr>
        <w:top w:val="none" w:sz="0" w:space="0" w:color="auto"/>
        <w:left w:val="none" w:sz="0" w:space="0" w:color="auto"/>
        <w:bottom w:val="none" w:sz="0" w:space="0" w:color="auto"/>
        <w:right w:val="none" w:sz="0" w:space="0" w:color="auto"/>
      </w:divBdr>
    </w:div>
    <w:div w:id="2009360323">
      <w:bodyDiv w:val="1"/>
      <w:marLeft w:val="0"/>
      <w:marRight w:val="0"/>
      <w:marTop w:val="0"/>
      <w:marBottom w:val="0"/>
      <w:divBdr>
        <w:top w:val="none" w:sz="0" w:space="0" w:color="auto"/>
        <w:left w:val="none" w:sz="0" w:space="0" w:color="auto"/>
        <w:bottom w:val="none" w:sz="0" w:space="0" w:color="auto"/>
        <w:right w:val="none" w:sz="0" w:space="0" w:color="auto"/>
      </w:divBdr>
    </w:div>
    <w:div w:id="2044674336">
      <w:bodyDiv w:val="1"/>
      <w:marLeft w:val="0"/>
      <w:marRight w:val="0"/>
      <w:marTop w:val="0"/>
      <w:marBottom w:val="0"/>
      <w:divBdr>
        <w:top w:val="none" w:sz="0" w:space="0" w:color="auto"/>
        <w:left w:val="none" w:sz="0" w:space="0" w:color="auto"/>
        <w:bottom w:val="none" w:sz="0" w:space="0" w:color="auto"/>
        <w:right w:val="none" w:sz="0" w:space="0" w:color="auto"/>
      </w:divBdr>
    </w:div>
    <w:div w:id="208236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Will_County,_Illinois" TargetMode="External"/><Relationship Id="rId13" Type="http://schemas.openxmlformats.org/officeDocument/2006/relationships/hyperlink" Target="http://en.wikipedia.org/wiki/Roman_Catholic" TargetMode="External"/><Relationship Id="rId18" Type="http://schemas.openxmlformats.org/officeDocument/2006/relationships/hyperlink" Target="http://en.wikipedia.org/wiki/United_States_District_Court_for_the_Southern_District_of_Alabama" TargetMode="External"/><Relationship Id="rId26" Type="http://schemas.openxmlformats.org/officeDocument/2006/relationships/hyperlink" Target="http://en.wikipedia.org/wiki/John_Paul_Stevens" TargetMode="External"/><Relationship Id="rId39" Type="http://schemas.openxmlformats.org/officeDocument/2006/relationships/hyperlink" Target="http://en.wikipedia.org/wiki/Fourteenth_Amendment_to_the_United_States_Constitution" TargetMode="External"/><Relationship Id="rId3" Type="http://schemas.microsoft.com/office/2007/relationships/stylesWithEffects" Target="stylesWithEffects.xml"/><Relationship Id="rId21" Type="http://schemas.openxmlformats.org/officeDocument/2006/relationships/hyperlink" Target="http://en.wikipedia.org/wiki/Majority_opinion" TargetMode="External"/><Relationship Id="rId34" Type="http://schemas.openxmlformats.org/officeDocument/2006/relationships/hyperlink" Target="http://en.wikipedia.org/wiki/Byron_White" TargetMode="External"/><Relationship Id="rId42" Type="http://schemas.openxmlformats.org/officeDocument/2006/relationships/hyperlink" Target="http://legal-dictionary.thefreedictionary.com/expulsion"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wikipedia.org/wiki/Establishment_Clause" TargetMode="External"/><Relationship Id="rId17" Type="http://schemas.openxmlformats.org/officeDocument/2006/relationships/hyperlink" Target="http://en.wikipedia.org/wiki/School_prayer" TargetMode="External"/><Relationship Id="rId25" Type="http://schemas.openxmlformats.org/officeDocument/2006/relationships/hyperlink" Target="http://en.wikipedia.org/wiki/Lewis_F._Powell,_Jr." TargetMode="External"/><Relationship Id="rId33" Type="http://schemas.openxmlformats.org/officeDocument/2006/relationships/hyperlink" Target="http://en.wikipedia.org/wiki/William_H._Rehnquist" TargetMode="External"/><Relationship Id="rId38" Type="http://schemas.openxmlformats.org/officeDocument/2006/relationships/hyperlink" Target="http://en.wikipedia.org/wiki/Due_process"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en.wikipedia.org/wiki/List_of_United_States_Supreme_Court_cases" TargetMode="External"/><Relationship Id="rId20" Type="http://schemas.openxmlformats.org/officeDocument/2006/relationships/hyperlink" Target="http://en.wikipedia.org/wiki/John_Paul_Stevens" TargetMode="External"/><Relationship Id="rId29" Type="http://schemas.openxmlformats.org/officeDocument/2006/relationships/hyperlink" Target="http://en.wikipedia.org/wiki/Sandra_Day_O%27Connor" TargetMode="External"/><Relationship Id="rId41" Type="http://schemas.openxmlformats.org/officeDocument/2006/relationships/hyperlink" Target="http://www.thefreedictionary.com/glove+compart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David_Kurtzman" TargetMode="External"/><Relationship Id="rId24" Type="http://schemas.openxmlformats.org/officeDocument/2006/relationships/hyperlink" Target="http://en.wikipedia.org/wiki/Harry_Blackmun" TargetMode="External"/><Relationship Id="rId32" Type="http://schemas.openxmlformats.org/officeDocument/2006/relationships/hyperlink" Target="http://en.wikipedia.org/wiki/Warren_E._Burger" TargetMode="External"/><Relationship Id="rId37" Type="http://schemas.openxmlformats.org/officeDocument/2006/relationships/hyperlink" Target="http://en.wikipedia.org/wiki/Supreme_Court_of_the_United_States" TargetMode="External"/><Relationship Id="rId40" Type="http://schemas.openxmlformats.org/officeDocument/2006/relationships/hyperlink" Target="http://www.thefreedictionary.com/expellin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n.wikipedia.org/wiki/Supreme_Court_of_the_United_States" TargetMode="External"/><Relationship Id="rId23" Type="http://schemas.openxmlformats.org/officeDocument/2006/relationships/hyperlink" Target="http://en.wikipedia.org/wiki/Thurgood_Marshall" TargetMode="External"/><Relationship Id="rId28" Type="http://schemas.openxmlformats.org/officeDocument/2006/relationships/hyperlink" Target="http://en.wikipedia.org/wiki/American-Arab_Anti-Discrimination_Committee" TargetMode="External"/><Relationship Id="rId36" Type="http://schemas.openxmlformats.org/officeDocument/2006/relationships/hyperlink" Target="http://en.wikipedia.org/wiki/Thomas_Jefferson" TargetMode="External"/><Relationship Id="rId10" Type="http://schemas.openxmlformats.org/officeDocument/2006/relationships/hyperlink" Target="http://en.wikipedia.org/wiki/Pennsylvania" TargetMode="External"/><Relationship Id="rId19" Type="http://schemas.openxmlformats.org/officeDocument/2006/relationships/hyperlink" Target="http://en.wikipedia.org/wiki/United_States_11th_Circuit_Court_of_Appeals" TargetMode="External"/><Relationship Id="rId31" Type="http://schemas.openxmlformats.org/officeDocument/2006/relationships/hyperlink" Target="http://en.wikipedia.org/wiki/Chief_Justice_of_the_United_States" TargetMode="External"/><Relationship Id="rId44" Type="http://schemas.openxmlformats.org/officeDocument/2006/relationships/hyperlink" Target="http://medical-dictionary.thefreedictionary.com/zero+tolerance+policy" TargetMode="External"/><Relationship Id="rId4" Type="http://schemas.openxmlformats.org/officeDocument/2006/relationships/settings" Target="settings.xml"/><Relationship Id="rId9" Type="http://schemas.openxmlformats.org/officeDocument/2006/relationships/hyperlink" Target="http://en.wikipedia.org/wiki/Supreme_Court_of_Illinois" TargetMode="External"/><Relationship Id="rId14" Type="http://schemas.openxmlformats.org/officeDocument/2006/relationships/hyperlink" Target="http://en.wikipedia.org/wiki/United_States_Court_of_Appeals_for_the_First_Circuit" TargetMode="External"/><Relationship Id="rId22" Type="http://schemas.openxmlformats.org/officeDocument/2006/relationships/hyperlink" Target="http://en.wikipedia.org/wiki/William_J._Brennan,_Jr." TargetMode="External"/><Relationship Id="rId27" Type="http://schemas.openxmlformats.org/officeDocument/2006/relationships/hyperlink" Target="http://en.wikipedia.org/wiki/Islam" TargetMode="External"/><Relationship Id="rId30" Type="http://schemas.openxmlformats.org/officeDocument/2006/relationships/hyperlink" Target="http://en.wikipedia.org/wiki/Concurring_opinion" TargetMode="External"/><Relationship Id="rId35" Type="http://schemas.openxmlformats.org/officeDocument/2006/relationships/hyperlink" Target="http://en.wikipedia.org/wiki/Dissenting_opinion" TargetMode="External"/><Relationship Id="rId43" Type="http://schemas.openxmlformats.org/officeDocument/2006/relationships/hyperlink" Target="http://encyclopedia2.thefreedictionary.com/Fourteenth+Amendment"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My%20DocumentsK\APA-template-template-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B9EF0-78A9-4E28-BE67-71584482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APA-template-template-7</Template>
  <TotalTime>144</TotalTime>
  <Pages>16</Pages>
  <Words>3637</Words>
  <Characters>20735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Aurora University</Company>
  <LinksUpToDate>false</LinksUpToDate>
  <CharactersWithSpaces>24324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nmactag</dc:creator>
  <cp:lastModifiedBy>Martini, Kim</cp:lastModifiedBy>
  <cp:revision>7</cp:revision>
  <cp:lastPrinted>2010-09-15T17:54:00Z</cp:lastPrinted>
  <dcterms:created xsi:type="dcterms:W3CDTF">2014-06-04T16:32:00Z</dcterms:created>
  <dcterms:modified xsi:type="dcterms:W3CDTF">2014-07-23T18:22:00Z</dcterms:modified>
</cp:coreProperties>
</file>